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B421642" w:rsidR="00E66558" w:rsidRPr="00644281" w:rsidRDefault="009D71E8" w:rsidP="007C17F9">
      <w:pPr>
        <w:pStyle w:val="Heading1"/>
        <w:spacing w:after="0"/>
        <w:rPr>
          <w:rFonts w:ascii="Gill Sans MT" w:hAnsi="Gill Sans MT"/>
        </w:rPr>
      </w:pPr>
      <w:bookmarkStart w:id="0" w:name="_Toc400361362"/>
      <w:bookmarkStart w:id="1" w:name="_Toc443397153"/>
      <w:bookmarkStart w:id="2" w:name="_Toc357771638"/>
      <w:bookmarkStart w:id="3" w:name="_Toc346793416"/>
      <w:bookmarkStart w:id="4" w:name="_Toc328122777"/>
      <w:r w:rsidRPr="00644281">
        <w:rPr>
          <w:rFonts w:ascii="Gill Sans MT" w:hAnsi="Gill Sans MT"/>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6906DAB" w14:textId="18956765" w:rsidR="00161237" w:rsidRDefault="009D71E8" w:rsidP="007C17F9">
      <w:pPr>
        <w:pStyle w:val="Heading2"/>
        <w:spacing w:before="0" w:after="0"/>
        <w:rPr>
          <w:rFonts w:ascii="Gill Sans MT" w:hAnsi="Gill Sans MT"/>
          <w:b w:val="0"/>
          <w:bCs/>
          <w:color w:val="auto"/>
          <w:sz w:val="24"/>
          <w:szCs w:val="24"/>
        </w:rPr>
      </w:pPr>
      <w:r w:rsidRPr="00644281">
        <w:rPr>
          <w:rFonts w:ascii="Gill Sans MT" w:hAnsi="Gill Sans MT"/>
          <w:b w:val="0"/>
          <w:bCs/>
          <w:color w:val="auto"/>
          <w:sz w:val="24"/>
          <w:szCs w:val="24"/>
        </w:rPr>
        <w:t xml:space="preserve">This statement details our school’s use of pupil premium (and recovery premium for the 2021 to </w:t>
      </w:r>
    </w:p>
    <w:p w14:paraId="3BE8B7B2" w14:textId="4508DF80" w:rsidR="00161237" w:rsidRDefault="00161237" w:rsidP="007C17F9">
      <w:pPr>
        <w:pStyle w:val="Heading2"/>
        <w:spacing w:before="0" w:after="0"/>
        <w:rPr>
          <w:rFonts w:ascii="Gill Sans MT" w:hAnsi="Gill Sans MT"/>
          <w:b w:val="0"/>
          <w:bCs/>
          <w:color w:val="auto"/>
          <w:sz w:val="24"/>
          <w:szCs w:val="24"/>
        </w:rPr>
      </w:pPr>
    </w:p>
    <w:p w14:paraId="2A7D54B2" w14:textId="26E21265" w:rsidR="00E66558" w:rsidRPr="00644281" w:rsidRDefault="009D71E8" w:rsidP="007C17F9">
      <w:pPr>
        <w:pStyle w:val="Heading2"/>
        <w:spacing w:before="0" w:after="0"/>
        <w:rPr>
          <w:rFonts w:ascii="Gill Sans MT" w:hAnsi="Gill Sans MT"/>
          <w:b w:val="0"/>
          <w:bCs/>
          <w:color w:val="auto"/>
          <w:sz w:val="24"/>
          <w:szCs w:val="24"/>
        </w:rPr>
      </w:pPr>
      <w:r w:rsidRPr="00644281">
        <w:rPr>
          <w:rFonts w:ascii="Gill Sans MT" w:hAnsi="Gill Sans MT"/>
          <w:b w:val="0"/>
          <w:bCs/>
          <w:color w:val="auto"/>
          <w:sz w:val="24"/>
          <w:szCs w:val="24"/>
        </w:rPr>
        <w:t xml:space="preserve">2022 academic year) funding to help improve the attainment of our disadvantaged pupils. </w:t>
      </w:r>
    </w:p>
    <w:p w14:paraId="2A7D54B3" w14:textId="715CAABB" w:rsidR="00E66558" w:rsidRPr="00644281" w:rsidRDefault="00161237" w:rsidP="007C17F9">
      <w:pPr>
        <w:pStyle w:val="Heading2"/>
        <w:spacing w:before="0" w:after="0"/>
        <w:rPr>
          <w:rFonts w:ascii="Gill Sans MT" w:hAnsi="Gill Sans MT"/>
          <w:b w:val="0"/>
          <w:bCs/>
          <w:color w:val="auto"/>
          <w:sz w:val="24"/>
          <w:szCs w:val="24"/>
        </w:rPr>
      </w:pPr>
      <w:r w:rsidRPr="00644281">
        <w:rPr>
          <w:rFonts w:ascii="Gill Sans MT" w:hAnsi="Gill Sans MT"/>
          <w:b w:val="0"/>
          <w:bCs/>
          <w:noProof/>
          <w:sz w:val="28"/>
          <w:szCs w:val="28"/>
        </w:rPr>
        <mc:AlternateContent>
          <mc:Choice Requires="wps">
            <w:drawing>
              <wp:anchor distT="0" distB="0" distL="114300" distR="114300" simplePos="0" relativeHeight="251658240" behindDoc="0" locked="0" layoutInCell="1" allowOverlap="1" wp14:anchorId="2A7D54B2" wp14:editId="450256A4">
                <wp:simplePos x="0" y="0"/>
                <wp:positionH relativeFrom="margin">
                  <wp:posOffset>-5938</wp:posOffset>
                </wp:positionH>
                <wp:positionV relativeFrom="margin">
                  <wp:posOffset>1226012</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45pt;margin-top:96.55pt;width:472.45pt;height:88.3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rsidRPr="00644281">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69163F97" w14:textId="294FB0B9" w:rsidR="00161237" w:rsidRDefault="00161237" w:rsidP="007C17F9">
      <w:pPr>
        <w:pStyle w:val="Heading2"/>
        <w:spacing w:before="0" w:after="0"/>
        <w:rPr>
          <w:rFonts w:ascii="Gill Sans MT" w:hAnsi="Gill Sans MT"/>
        </w:rPr>
      </w:pPr>
    </w:p>
    <w:p w14:paraId="2A7D54B4" w14:textId="4540877C" w:rsidR="00E66558" w:rsidRDefault="009D71E8" w:rsidP="007C17F9">
      <w:pPr>
        <w:pStyle w:val="Heading2"/>
        <w:spacing w:before="0" w:after="0"/>
        <w:rPr>
          <w:rFonts w:ascii="Gill Sans MT" w:hAnsi="Gill Sans MT"/>
        </w:rPr>
      </w:pPr>
      <w:r w:rsidRPr="00644281">
        <w:rPr>
          <w:rFonts w:ascii="Gill Sans MT" w:hAnsi="Gill Sans MT"/>
        </w:rPr>
        <w:t>School overview</w:t>
      </w:r>
      <w:bookmarkEnd w:id="5"/>
      <w:bookmarkEnd w:id="6"/>
      <w:bookmarkEnd w:id="7"/>
      <w:bookmarkEnd w:id="8"/>
      <w:bookmarkEnd w:id="9"/>
      <w:bookmarkEnd w:id="10"/>
      <w:bookmarkEnd w:id="11"/>
      <w:bookmarkEnd w:id="12"/>
      <w:bookmarkEnd w:id="13"/>
    </w:p>
    <w:p w14:paraId="2DF5A6BF" w14:textId="77777777" w:rsidR="00161237" w:rsidRPr="00161237" w:rsidRDefault="00161237" w:rsidP="00161237"/>
    <w:tbl>
      <w:tblPr>
        <w:tblW w:w="5000" w:type="pct"/>
        <w:tblCellMar>
          <w:left w:w="10" w:type="dxa"/>
          <w:right w:w="10" w:type="dxa"/>
        </w:tblCellMar>
        <w:tblLook w:val="04A0" w:firstRow="1" w:lastRow="0" w:firstColumn="1" w:lastColumn="0" w:noHBand="0" w:noVBand="1"/>
      </w:tblPr>
      <w:tblGrid>
        <w:gridCol w:w="6517"/>
        <w:gridCol w:w="2969"/>
      </w:tblGrid>
      <w:tr w:rsidR="00E66558" w:rsidRPr="00644281"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Data</w:t>
            </w:r>
          </w:p>
        </w:tc>
      </w:tr>
      <w:tr w:rsidR="00E66558" w:rsidRPr="0064428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644281" w:rsidRDefault="009D71E8" w:rsidP="007C17F9">
            <w:pPr>
              <w:pStyle w:val="TableRow"/>
              <w:spacing w:before="0" w:after="0"/>
              <w:rPr>
                <w:rFonts w:ascii="Gill Sans MT" w:hAnsi="Gill Sans MT"/>
              </w:rPr>
            </w:pPr>
            <w:r w:rsidRPr="00644281">
              <w:rPr>
                <w:rFonts w:ascii="Gill Sans MT" w:hAnsi="Gill Sans MT"/>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E615B7A" w:rsidR="00E66558" w:rsidRPr="00644281" w:rsidRDefault="002336EB" w:rsidP="007C17F9">
            <w:pPr>
              <w:pStyle w:val="TableRow"/>
              <w:spacing w:before="0" w:after="0"/>
              <w:rPr>
                <w:rFonts w:ascii="Gill Sans MT" w:hAnsi="Gill Sans MT"/>
              </w:rPr>
            </w:pPr>
            <w:r w:rsidRPr="00644281">
              <w:rPr>
                <w:rFonts w:ascii="Gill Sans MT" w:hAnsi="Gill Sans MT"/>
              </w:rPr>
              <w:t>Stuart Bathurst Catholic High School</w:t>
            </w:r>
          </w:p>
        </w:tc>
      </w:tr>
      <w:tr w:rsidR="00E66558" w:rsidRPr="0064428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644281" w:rsidRDefault="009D71E8" w:rsidP="007C17F9">
            <w:pPr>
              <w:pStyle w:val="TableRow"/>
              <w:spacing w:before="0" w:after="0"/>
              <w:rPr>
                <w:rFonts w:ascii="Gill Sans MT" w:hAnsi="Gill Sans MT"/>
              </w:rPr>
            </w:pPr>
            <w:r w:rsidRPr="00644281">
              <w:rPr>
                <w:rFonts w:ascii="Gill Sans MT" w:hAnsi="Gill Sans M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BC5FE24" w:rsidR="00E66558" w:rsidRPr="00644281" w:rsidRDefault="002336EB" w:rsidP="007C17F9">
            <w:pPr>
              <w:pStyle w:val="TableRow"/>
              <w:spacing w:before="0" w:after="0"/>
              <w:rPr>
                <w:rFonts w:ascii="Gill Sans MT" w:hAnsi="Gill Sans MT"/>
              </w:rPr>
            </w:pPr>
            <w:r w:rsidRPr="00644281">
              <w:rPr>
                <w:rFonts w:ascii="Gill Sans MT" w:hAnsi="Gill Sans MT"/>
              </w:rPr>
              <w:t>721 / 886</w:t>
            </w:r>
          </w:p>
        </w:tc>
      </w:tr>
      <w:tr w:rsidR="00E66558" w:rsidRPr="00644281"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644281" w:rsidRDefault="009D71E8" w:rsidP="007C17F9">
            <w:pPr>
              <w:pStyle w:val="TableRow"/>
              <w:spacing w:before="0" w:after="0"/>
              <w:rPr>
                <w:rFonts w:ascii="Gill Sans MT" w:hAnsi="Gill Sans MT"/>
              </w:rPr>
            </w:pPr>
            <w:r w:rsidRPr="00644281">
              <w:rPr>
                <w:rFonts w:ascii="Gill Sans MT" w:hAnsi="Gill Sans M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4BA8184" w:rsidR="00E66558" w:rsidRPr="00644281" w:rsidRDefault="00EF4C2C" w:rsidP="007C17F9">
            <w:pPr>
              <w:pStyle w:val="TableRow"/>
              <w:spacing w:before="0" w:after="0"/>
              <w:rPr>
                <w:rFonts w:ascii="Gill Sans MT" w:hAnsi="Gill Sans MT"/>
              </w:rPr>
            </w:pPr>
            <w:r w:rsidRPr="00644281">
              <w:rPr>
                <w:rFonts w:ascii="Gill Sans MT" w:hAnsi="Gill Sans MT"/>
              </w:rPr>
              <w:t>313 = 43.4%</w:t>
            </w:r>
          </w:p>
        </w:tc>
      </w:tr>
      <w:tr w:rsidR="00E66558" w:rsidRPr="00644281"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644281" w:rsidRDefault="009D71E8" w:rsidP="007C17F9">
            <w:pPr>
              <w:pStyle w:val="TableRow"/>
              <w:spacing w:before="0" w:after="0"/>
              <w:rPr>
                <w:rFonts w:ascii="Gill Sans MT" w:hAnsi="Gill Sans MT"/>
              </w:rPr>
            </w:pPr>
            <w:r w:rsidRPr="00644281">
              <w:rPr>
                <w:rFonts w:ascii="Gill Sans MT" w:hAnsi="Gill Sans MT"/>
                <w:szCs w:val="22"/>
              </w:rPr>
              <w:t xml:space="preserve">Academic year/years that our current pupil premium strategy plan covers </w:t>
            </w:r>
            <w:r w:rsidRPr="00644281">
              <w:rPr>
                <w:rFonts w:ascii="Gill Sans MT" w:hAnsi="Gill Sans MT"/>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DC5991A" w:rsidR="00E66558" w:rsidRPr="00644281" w:rsidRDefault="00E412A0" w:rsidP="007C17F9">
            <w:pPr>
              <w:pStyle w:val="TableRow"/>
              <w:spacing w:before="0" w:after="0"/>
              <w:rPr>
                <w:rFonts w:ascii="Gill Sans MT" w:hAnsi="Gill Sans MT"/>
              </w:rPr>
            </w:pPr>
            <w:r w:rsidRPr="00644281">
              <w:rPr>
                <w:rFonts w:ascii="Gill Sans MT" w:hAnsi="Gill Sans MT"/>
              </w:rPr>
              <w:t>2021 - 2024</w:t>
            </w:r>
          </w:p>
        </w:tc>
      </w:tr>
      <w:tr w:rsidR="00E66558" w:rsidRPr="00644281"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644281" w:rsidRDefault="009D71E8" w:rsidP="007C17F9">
            <w:pPr>
              <w:pStyle w:val="TableRow"/>
              <w:spacing w:before="0" w:after="0"/>
              <w:rPr>
                <w:rFonts w:ascii="Gill Sans MT" w:hAnsi="Gill Sans MT"/>
              </w:rPr>
            </w:pPr>
            <w:r w:rsidRPr="00644281">
              <w:rPr>
                <w:rFonts w:ascii="Gill Sans MT" w:hAnsi="Gill Sans MT"/>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48D2264" w:rsidR="00E66558" w:rsidRPr="00644281" w:rsidRDefault="0049519E" w:rsidP="007C17F9">
            <w:pPr>
              <w:pStyle w:val="TableRow"/>
              <w:spacing w:before="0" w:after="0"/>
              <w:rPr>
                <w:rFonts w:ascii="Gill Sans MT" w:hAnsi="Gill Sans MT"/>
              </w:rPr>
            </w:pPr>
            <w:r w:rsidRPr="00644281">
              <w:rPr>
                <w:rFonts w:ascii="Gill Sans MT" w:hAnsi="Gill Sans MT"/>
              </w:rPr>
              <w:t>December 2021</w:t>
            </w:r>
          </w:p>
        </w:tc>
      </w:tr>
      <w:tr w:rsidR="00E66558" w:rsidRPr="00644281"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644281" w:rsidRDefault="009D71E8" w:rsidP="007C17F9">
            <w:pPr>
              <w:pStyle w:val="TableRow"/>
              <w:spacing w:before="0" w:after="0"/>
              <w:rPr>
                <w:rFonts w:ascii="Gill Sans MT" w:hAnsi="Gill Sans MT"/>
              </w:rPr>
            </w:pPr>
            <w:r w:rsidRPr="00644281">
              <w:rPr>
                <w:rFonts w:ascii="Gill Sans MT" w:hAnsi="Gill Sans MT"/>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0B0E31F" w:rsidR="00E66558" w:rsidRPr="00644281" w:rsidRDefault="002B690E" w:rsidP="007C17F9">
            <w:pPr>
              <w:pStyle w:val="TableRow"/>
              <w:spacing w:before="0" w:after="0"/>
              <w:rPr>
                <w:rFonts w:ascii="Gill Sans MT" w:hAnsi="Gill Sans MT"/>
              </w:rPr>
            </w:pPr>
            <w:r>
              <w:rPr>
                <w:rFonts w:ascii="Gill Sans MT" w:hAnsi="Gill Sans MT"/>
              </w:rPr>
              <w:t>September 2022</w:t>
            </w:r>
          </w:p>
        </w:tc>
      </w:tr>
      <w:tr w:rsidR="00E66558" w:rsidRPr="0064428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644281" w:rsidRDefault="009D71E8" w:rsidP="007C17F9">
            <w:pPr>
              <w:pStyle w:val="TableRow"/>
              <w:spacing w:before="0" w:after="0"/>
              <w:rPr>
                <w:rFonts w:ascii="Gill Sans MT" w:hAnsi="Gill Sans MT"/>
              </w:rPr>
            </w:pPr>
            <w:r w:rsidRPr="00644281">
              <w:rPr>
                <w:rFonts w:ascii="Gill Sans MT" w:hAnsi="Gill Sans M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263F" w14:textId="77777777" w:rsidR="007A49BE" w:rsidRPr="00644281" w:rsidRDefault="007A49BE" w:rsidP="007C17F9">
            <w:pPr>
              <w:pStyle w:val="TableRow"/>
              <w:spacing w:before="0" w:after="0"/>
              <w:rPr>
                <w:rFonts w:ascii="Gill Sans MT" w:hAnsi="Gill Sans MT"/>
              </w:rPr>
            </w:pPr>
            <w:r w:rsidRPr="00644281">
              <w:rPr>
                <w:rFonts w:ascii="Gill Sans MT" w:hAnsi="Gill Sans MT"/>
              </w:rPr>
              <w:t xml:space="preserve">Gavina Raindi / </w:t>
            </w:r>
          </w:p>
          <w:p w14:paraId="2A7D54CB" w14:textId="0D994F4E" w:rsidR="00E66558" w:rsidRPr="00644281" w:rsidRDefault="007A49BE" w:rsidP="007C17F9">
            <w:pPr>
              <w:pStyle w:val="TableRow"/>
              <w:spacing w:before="0" w:after="0"/>
              <w:rPr>
                <w:rFonts w:ascii="Gill Sans MT" w:hAnsi="Gill Sans MT"/>
              </w:rPr>
            </w:pPr>
            <w:r w:rsidRPr="00644281">
              <w:rPr>
                <w:rFonts w:ascii="Gill Sans MT" w:hAnsi="Gill Sans MT"/>
              </w:rPr>
              <w:t>Richard May</w:t>
            </w:r>
          </w:p>
        </w:tc>
      </w:tr>
      <w:tr w:rsidR="00E66558" w:rsidRPr="00644281"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644281" w:rsidRDefault="009D71E8" w:rsidP="007C17F9">
            <w:pPr>
              <w:pStyle w:val="TableRow"/>
              <w:spacing w:before="0" w:after="0"/>
              <w:rPr>
                <w:rFonts w:ascii="Gill Sans MT" w:hAnsi="Gill Sans MT"/>
              </w:rPr>
            </w:pPr>
            <w:r w:rsidRPr="00644281">
              <w:rPr>
                <w:rFonts w:ascii="Gill Sans MT" w:hAnsi="Gill Sans M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BD9F711" w:rsidR="00E66558" w:rsidRPr="00644281" w:rsidRDefault="002336EB" w:rsidP="007C17F9">
            <w:pPr>
              <w:pStyle w:val="TableRow"/>
              <w:spacing w:before="0" w:after="0"/>
              <w:rPr>
                <w:rFonts w:ascii="Gill Sans MT" w:hAnsi="Gill Sans MT"/>
              </w:rPr>
            </w:pPr>
            <w:r w:rsidRPr="00644281">
              <w:rPr>
                <w:rFonts w:ascii="Gill Sans MT" w:hAnsi="Gill Sans MT"/>
              </w:rPr>
              <w:t>Stewart Holder</w:t>
            </w:r>
          </w:p>
        </w:tc>
      </w:tr>
      <w:tr w:rsidR="00E66558" w:rsidRPr="00644281"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644281" w:rsidRDefault="009D71E8" w:rsidP="007C17F9">
            <w:pPr>
              <w:pStyle w:val="TableRow"/>
              <w:spacing w:before="0" w:after="0"/>
              <w:rPr>
                <w:rFonts w:ascii="Gill Sans MT" w:hAnsi="Gill Sans MT"/>
              </w:rPr>
            </w:pPr>
            <w:r w:rsidRPr="00644281">
              <w:rPr>
                <w:rFonts w:ascii="Gill Sans MT" w:hAnsi="Gill Sans MT"/>
              </w:rPr>
              <w:t xml:space="preserve">Governor </w:t>
            </w:r>
            <w:r w:rsidRPr="00644281">
              <w:rPr>
                <w:rFonts w:ascii="Gill Sans MT" w:hAnsi="Gill Sans MT"/>
                <w:szCs w:val="22"/>
              </w:rPr>
              <w:t xml:space="preserve">/ Trustee </w:t>
            </w:r>
            <w:r w:rsidRPr="00644281">
              <w:rPr>
                <w:rFonts w:ascii="Gill Sans MT" w:hAnsi="Gill Sans MT"/>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Pr="00644281" w:rsidRDefault="00E66558" w:rsidP="007C17F9">
            <w:pPr>
              <w:pStyle w:val="TableRow"/>
              <w:spacing w:before="0" w:after="0"/>
              <w:rPr>
                <w:rFonts w:ascii="Gill Sans MT" w:hAnsi="Gill Sans MT"/>
              </w:rPr>
            </w:pPr>
          </w:p>
        </w:tc>
      </w:tr>
      <w:bookmarkEnd w:id="2"/>
      <w:bookmarkEnd w:id="3"/>
      <w:bookmarkEnd w:id="4"/>
    </w:tbl>
    <w:p w14:paraId="5003D103" w14:textId="77777777" w:rsidR="00161237" w:rsidRDefault="00161237" w:rsidP="007C17F9">
      <w:pPr>
        <w:spacing w:after="0" w:line="240" w:lineRule="auto"/>
        <w:rPr>
          <w:rFonts w:ascii="Gill Sans MT" w:hAnsi="Gill Sans MT"/>
          <w:b/>
          <w:color w:val="104F75"/>
          <w:sz w:val="32"/>
          <w:szCs w:val="32"/>
        </w:rPr>
      </w:pPr>
    </w:p>
    <w:p w14:paraId="2A7D54D3" w14:textId="3D762EEA" w:rsidR="00E66558" w:rsidRDefault="009D71E8" w:rsidP="007C17F9">
      <w:pPr>
        <w:spacing w:after="0" w:line="240" w:lineRule="auto"/>
        <w:rPr>
          <w:rFonts w:ascii="Gill Sans MT" w:hAnsi="Gill Sans MT"/>
          <w:b/>
          <w:color w:val="104F75"/>
          <w:sz w:val="32"/>
          <w:szCs w:val="32"/>
        </w:rPr>
      </w:pPr>
      <w:r w:rsidRPr="00644281">
        <w:rPr>
          <w:rFonts w:ascii="Gill Sans MT" w:hAnsi="Gill Sans MT"/>
          <w:b/>
          <w:color w:val="104F75"/>
          <w:sz w:val="32"/>
          <w:szCs w:val="32"/>
        </w:rPr>
        <w:t>Funding overview</w:t>
      </w:r>
    </w:p>
    <w:p w14:paraId="79F2A424" w14:textId="77777777" w:rsidR="00161237" w:rsidRPr="00644281" w:rsidRDefault="00161237" w:rsidP="007C17F9">
      <w:pPr>
        <w:spacing w:after="0" w:line="240" w:lineRule="auto"/>
        <w:rPr>
          <w:rFonts w:ascii="Gill Sans MT" w:hAnsi="Gill Sans MT"/>
          <w:b/>
          <w:color w:val="104F75"/>
          <w:sz w:val="32"/>
          <w:szCs w:val="32"/>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644281"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644281" w:rsidRDefault="009D71E8" w:rsidP="007C17F9">
            <w:pPr>
              <w:pStyle w:val="TableRow"/>
              <w:spacing w:before="0" w:after="0"/>
              <w:rPr>
                <w:rFonts w:ascii="Gill Sans MT" w:hAnsi="Gill Sans MT"/>
              </w:rPr>
            </w:pPr>
            <w:r w:rsidRPr="00644281">
              <w:rPr>
                <w:rFonts w:ascii="Gill Sans MT" w:hAnsi="Gill Sans M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644281" w:rsidRDefault="009D71E8" w:rsidP="007C17F9">
            <w:pPr>
              <w:pStyle w:val="TableRow"/>
              <w:spacing w:before="0" w:after="0"/>
              <w:rPr>
                <w:rFonts w:ascii="Gill Sans MT" w:hAnsi="Gill Sans MT"/>
              </w:rPr>
            </w:pPr>
            <w:r w:rsidRPr="00644281">
              <w:rPr>
                <w:rFonts w:ascii="Gill Sans MT" w:hAnsi="Gill Sans MT"/>
                <w:b/>
              </w:rPr>
              <w:t>Amount</w:t>
            </w:r>
          </w:p>
        </w:tc>
      </w:tr>
      <w:tr w:rsidR="00E66558" w:rsidRPr="00644281"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644281" w:rsidRDefault="009D71E8" w:rsidP="007C17F9">
            <w:pPr>
              <w:pStyle w:val="TableRow"/>
              <w:spacing w:before="0" w:after="0"/>
              <w:rPr>
                <w:rFonts w:ascii="Gill Sans MT" w:hAnsi="Gill Sans MT"/>
              </w:rPr>
            </w:pPr>
            <w:r w:rsidRPr="00644281">
              <w:rPr>
                <w:rFonts w:ascii="Gill Sans MT" w:hAnsi="Gill Sans M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6B3AD50" w:rsidR="00E66558" w:rsidRPr="00644281" w:rsidRDefault="009D71E8" w:rsidP="007C17F9">
            <w:pPr>
              <w:pStyle w:val="TableRow"/>
              <w:spacing w:before="0" w:after="0"/>
              <w:rPr>
                <w:rFonts w:ascii="Gill Sans MT" w:hAnsi="Gill Sans MT"/>
              </w:rPr>
            </w:pPr>
            <w:r w:rsidRPr="00644281">
              <w:rPr>
                <w:rFonts w:ascii="Gill Sans MT" w:hAnsi="Gill Sans MT"/>
              </w:rPr>
              <w:t>£</w:t>
            </w:r>
            <w:r w:rsidR="00921068" w:rsidRPr="00644281">
              <w:rPr>
                <w:rFonts w:ascii="Gill Sans MT" w:hAnsi="Gill Sans MT"/>
              </w:rPr>
              <w:t>289,</w:t>
            </w:r>
            <w:r w:rsidR="00307AAC">
              <w:rPr>
                <w:rFonts w:ascii="Gill Sans MT" w:hAnsi="Gill Sans MT"/>
              </w:rPr>
              <w:t>365</w:t>
            </w:r>
          </w:p>
        </w:tc>
      </w:tr>
      <w:tr w:rsidR="00E66558" w:rsidRPr="00644281"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644281" w:rsidRDefault="009D71E8" w:rsidP="007C17F9">
            <w:pPr>
              <w:pStyle w:val="TableRow"/>
              <w:spacing w:before="0" w:after="0"/>
              <w:rPr>
                <w:rFonts w:ascii="Gill Sans MT" w:hAnsi="Gill Sans MT"/>
              </w:rPr>
            </w:pPr>
            <w:r w:rsidRPr="00644281">
              <w:rPr>
                <w:rFonts w:ascii="Gill Sans MT" w:hAnsi="Gill Sans M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C3F9B1D" w:rsidR="00E66558" w:rsidRPr="00644281" w:rsidRDefault="009D71E8" w:rsidP="007C17F9">
            <w:pPr>
              <w:pStyle w:val="TableRow"/>
              <w:spacing w:before="0" w:after="0"/>
              <w:rPr>
                <w:rFonts w:ascii="Gill Sans MT" w:hAnsi="Gill Sans MT"/>
              </w:rPr>
            </w:pPr>
            <w:r w:rsidRPr="00644281">
              <w:rPr>
                <w:rFonts w:ascii="Gill Sans MT" w:hAnsi="Gill Sans MT"/>
              </w:rPr>
              <w:t>£</w:t>
            </w:r>
            <w:r w:rsidR="00307AAC">
              <w:rPr>
                <w:rFonts w:ascii="Gill Sans MT" w:hAnsi="Gill Sans MT"/>
              </w:rPr>
              <w:t>43,935</w:t>
            </w:r>
          </w:p>
        </w:tc>
      </w:tr>
      <w:tr w:rsidR="00E66558" w:rsidRPr="00644281"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644281" w:rsidRDefault="009D71E8" w:rsidP="007C17F9">
            <w:pPr>
              <w:pStyle w:val="TableRow"/>
              <w:spacing w:before="0" w:after="0"/>
              <w:rPr>
                <w:rFonts w:ascii="Gill Sans MT" w:hAnsi="Gill Sans MT"/>
              </w:rPr>
            </w:pPr>
            <w:r w:rsidRPr="00644281">
              <w:rPr>
                <w:rFonts w:ascii="Gill Sans MT" w:hAnsi="Gill Sans M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F2E966D" w:rsidR="00E66558" w:rsidRPr="00644281" w:rsidRDefault="009D71E8" w:rsidP="007C17F9">
            <w:pPr>
              <w:pStyle w:val="TableRow"/>
              <w:spacing w:before="0" w:after="0"/>
              <w:rPr>
                <w:rFonts w:ascii="Gill Sans MT" w:hAnsi="Gill Sans MT"/>
              </w:rPr>
            </w:pPr>
            <w:r w:rsidRPr="00644281">
              <w:rPr>
                <w:rFonts w:ascii="Gill Sans MT" w:hAnsi="Gill Sans MT"/>
              </w:rPr>
              <w:t>£</w:t>
            </w:r>
            <w:r w:rsidR="00307AAC">
              <w:rPr>
                <w:rFonts w:ascii="Gill Sans MT" w:hAnsi="Gill Sans MT"/>
              </w:rPr>
              <w:t>0</w:t>
            </w:r>
          </w:p>
        </w:tc>
      </w:tr>
      <w:tr w:rsidR="00E66558" w:rsidRPr="00644281"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644281" w:rsidRDefault="009D71E8" w:rsidP="007C17F9">
            <w:pPr>
              <w:pStyle w:val="TableRow"/>
              <w:spacing w:before="0" w:after="0"/>
              <w:rPr>
                <w:rFonts w:ascii="Gill Sans MT" w:hAnsi="Gill Sans MT"/>
                <w:b/>
              </w:rPr>
            </w:pPr>
            <w:r w:rsidRPr="00644281">
              <w:rPr>
                <w:rFonts w:ascii="Gill Sans MT" w:hAnsi="Gill Sans MT"/>
                <w:b/>
              </w:rPr>
              <w:t>Total budget for this academic year</w:t>
            </w:r>
          </w:p>
          <w:p w14:paraId="2A7D54E1" w14:textId="568D4C00" w:rsidR="00E66558" w:rsidRPr="00644281" w:rsidRDefault="009D71E8" w:rsidP="007C17F9">
            <w:pPr>
              <w:pStyle w:val="TableRow"/>
              <w:spacing w:before="0" w:after="0"/>
              <w:rPr>
                <w:rFonts w:ascii="Gill Sans MT" w:hAnsi="Gill Sans MT"/>
              </w:rPr>
            </w:pPr>
            <w:r w:rsidRPr="00644281">
              <w:rPr>
                <w:rFonts w:ascii="Gill Sans MT" w:hAnsi="Gill Sans M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6E239AB" w:rsidR="00E66558" w:rsidRPr="00644281" w:rsidRDefault="009D71E8" w:rsidP="007C17F9">
            <w:pPr>
              <w:pStyle w:val="TableRow"/>
              <w:spacing w:before="0" w:after="0"/>
              <w:rPr>
                <w:rFonts w:ascii="Gill Sans MT" w:hAnsi="Gill Sans MT"/>
              </w:rPr>
            </w:pPr>
            <w:r w:rsidRPr="00644281">
              <w:rPr>
                <w:rFonts w:ascii="Gill Sans MT" w:hAnsi="Gill Sans MT"/>
              </w:rPr>
              <w:t>£</w:t>
            </w:r>
            <w:r w:rsidR="00307AAC">
              <w:rPr>
                <w:rFonts w:ascii="Gill Sans MT" w:hAnsi="Gill Sans MT"/>
              </w:rPr>
              <w:t>333,300</w:t>
            </w:r>
          </w:p>
        </w:tc>
      </w:tr>
    </w:tbl>
    <w:p w14:paraId="2A7D54E4" w14:textId="6F324C78" w:rsidR="00E66558" w:rsidRDefault="009D71E8" w:rsidP="007C17F9">
      <w:pPr>
        <w:pStyle w:val="Heading1"/>
        <w:spacing w:after="0"/>
        <w:rPr>
          <w:rFonts w:ascii="Gill Sans MT" w:hAnsi="Gill Sans MT"/>
        </w:rPr>
      </w:pPr>
      <w:r w:rsidRPr="00644281">
        <w:rPr>
          <w:rFonts w:ascii="Gill Sans MT" w:hAnsi="Gill Sans MT"/>
        </w:rPr>
        <w:lastRenderedPageBreak/>
        <w:t>Part A: Pupil premium strategy plan</w:t>
      </w:r>
    </w:p>
    <w:p w14:paraId="2A7D54E5" w14:textId="32064D58" w:rsidR="00E66558" w:rsidRDefault="009D71E8" w:rsidP="007C17F9">
      <w:pPr>
        <w:pStyle w:val="Heading2"/>
        <w:spacing w:before="0" w:after="0"/>
        <w:rPr>
          <w:rFonts w:ascii="Gill Sans MT" w:hAnsi="Gill Sans MT"/>
        </w:rPr>
      </w:pPr>
      <w:bookmarkStart w:id="14" w:name="_Toc357771640"/>
      <w:bookmarkStart w:id="15" w:name="_Toc346793418"/>
      <w:r w:rsidRPr="00644281">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644281"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B572" w14:textId="77777777" w:rsidR="00D93DE0" w:rsidRPr="00D93DE0" w:rsidRDefault="00D93DE0" w:rsidP="00D93DE0">
            <w:pPr>
              <w:rPr>
                <w:rFonts w:ascii="Gill Sans MT" w:hAnsi="Gill Sans MT"/>
                <w:color w:val="auto"/>
                <w:sz w:val="20"/>
                <w:szCs w:val="20"/>
              </w:rPr>
            </w:pPr>
            <w:r w:rsidRPr="00D93DE0">
              <w:rPr>
                <w:rFonts w:ascii="Gill Sans MT" w:hAnsi="Gill Sans MT"/>
                <w:sz w:val="20"/>
                <w:szCs w:val="20"/>
              </w:rPr>
              <w:t xml:space="preserve">Leaders at Stuart Bathurst seek to articulate the purpose and principles of our curriculum as underpinned by both our values in faith, and, the context of our school (and its place within a growing Multi Academy Trust).  As a diverse secondary school in Wednesbury, we believe that instilling the qualities – as set out in the Catholic Schools Profile – will help our young people grow into ambitious, loving and community-minded citizens; keen to build the successful futures they so richly deserve.  </w:t>
            </w:r>
          </w:p>
          <w:p w14:paraId="66478458" w14:textId="77777777" w:rsidR="00D93DE0" w:rsidRPr="00D93DE0" w:rsidRDefault="00D93DE0" w:rsidP="00D93DE0">
            <w:pPr>
              <w:pStyle w:val="Default"/>
              <w:rPr>
                <w:rFonts w:ascii="Gill Sans MT" w:hAnsi="Gill Sans MT"/>
                <w:sz w:val="20"/>
                <w:szCs w:val="20"/>
              </w:rPr>
            </w:pPr>
            <w:r w:rsidRPr="00D93DE0">
              <w:rPr>
                <w:rFonts w:ascii="Gill Sans MT" w:hAnsi="Gill Sans MT"/>
                <w:sz w:val="20"/>
                <w:szCs w:val="20"/>
              </w:rPr>
              <w:t>We celebrate our position as a knowledge-engaged school:  where the effective development of knowledge and skills are intertwined in our classrooms to enable students to benefit from the broad and balanced curriculum we work hard to offer – not least across a three-year KS3; where they keep their entitlement to a wider range of precious subjects for longer.  We also continue our embrace of Blooms Taxonomy, but now ask that greater emphasis is placed on the processes of gaining, retaining and recalling knowledge.   Furthermore, knowing that access to (and application of) language is key, we place considerable emphasis on the improvement and promotion of Reading and Writing across the curriculum.</w:t>
            </w:r>
            <w:r w:rsidRPr="00D93DE0">
              <w:rPr>
                <w:rFonts w:ascii="Gill Sans MT" w:hAnsi="Gill Sans MT"/>
                <w:sz w:val="20"/>
                <w:szCs w:val="20"/>
              </w:rPr>
              <w:br/>
            </w:r>
          </w:p>
          <w:p w14:paraId="60AD0B12" w14:textId="77777777" w:rsidR="00D93DE0" w:rsidRPr="00D93DE0" w:rsidRDefault="00D93DE0" w:rsidP="00D93DE0">
            <w:pPr>
              <w:rPr>
                <w:rFonts w:ascii="Gill Sans MT" w:hAnsi="Gill Sans MT"/>
                <w:sz w:val="20"/>
                <w:szCs w:val="20"/>
              </w:rPr>
            </w:pPr>
            <w:r w:rsidRPr="00D93DE0">
              <w:rPr>
                <w:rFonts w:ascii="Gill Sans MT" w:hAnsi="Gill Sans MT"/>
                <w:sz w:val="20"/>
                <w:szCs w:val="20"/>
              </w:rPr>
              <w:t xml:space="preserve">While staff in each separate subject area are passionate about helping students to create deep and long-lasting relationships with their academic discipline, we also understand the importance of working together across departments – finding ways to celebrate common areas of knowledge and skills for life.  We expect our classrooms to be places of curiosity; where adults bring out in young people an excitement for learning and a hunger to know more and remember more.    </w:t>
            </w:r>
          </w:p>
          <w:p w14:paraId="698E88FA" w14:textId="77777777" w:rsidR="00D93DE0" w:rsidRPr="00D93DE0" w:rsidRDefault="00D93DE0" w:rsidP="00D93DE0">
            <w:pPr>
              <w:rPr>
                <w:rFonts w:ascii="Gill Sans MT" w:hAnsi="Gill Sans MT"/>
                <w:sz w:val="20"/>
                <w:szCs w:val="20"/>
              </w:rPr>
            </w:pPr>
            <w:r w:rsidRPr="00D93DE0">
              <w:rPr>
                <w:rFonts w:ascii="Gill Sans MT" w:hAnsi="Gill Sans MT"/>
                <w:sz w:val="20"/>
                <w:szCs w:val="20"/>
              </w:rPr>
              <w:t xml:space="preserve">In active collaboration with our Primary and Secondary partners, our goal is to use knowledge of what students have studied at our feeder schools, and build upon those foundations in ways that seek to generate outstanding progress at secondary level and beyond. We believe that a curriculum based on a solid understanding of how reading, writing, number work (and other subjects) are delivered in earlier years, will invite greater challenge and aspiration, as well as more seamless routes to age-expected progression.  </w:t>
            </w:r>
          </w:p>
          <w:p w14:paraId="1C29DE0D" w14:textId="77777777" w:rsidR="00D93DE0" w:rsidRPr="00D93DE0" w:rsidRDefault="00D93DE0" w:rsidP="00D93DE0">
            <w:pPr>
              <w:spacing w:after="0" w:line="240" w:lineRule="auto"/>
              <w:rPr>
                <w:rFonts w:ascii="Gill Sans MT" w:hAnsi="Gill Sans MT"/>
                <w:sz w:val="20"/>
                <w:szCs w:val="20"/>
              </w:rPr>
            </w:pPr>
            <w:r w:rsidRPr="00D93DE0">
              <w:rPr>
                <w:rFonts w:ascii="Gill Sans MT" w:hAnsi="Gill Sans MT"/>
                <w:sz w:val="20"/>
                <w:szCs w:val="20"/>
              </w:rPr>
              <w:t xml:space="preserve">Enrichment and entitlement should never be an afterthought and outside of the classroom, our students should benefit from a wide range of experiences and celebrations in the hope they will make lasting memories and well as academic progress.  Preparing young people for the wider world and later life should always be central to our considerations when planning what they do now. </w:t>
            </w:r>
          </w:p>
          <w:p w14:paraId="0D385C89" w14:textId="77777777" w:rsidR="00D93DE0" w:rsidRPr="00D93DE0" w:rsidRDefault="00D93DE0" w:rsidP="00D93DE0">
            <w:pPr>
              <w:spacing w:after="0" w:line="240" w:lineRule="auto"/>
              <w:rPr>
                <w:rFonts w:ascii="Gill Sans MT" w:hAnsi="Gill Sans MT"/>
                <w:sz w:val="20"/>
                <w:szCs w:val="20"/>
              </w:rPr>
            </w:pPr>
          </w:p>
          <w:p w14:paraId="4642B602" w14:textId="77777777" w:rsidR="00D93DE0" w:rsidRPr="00D93DE0" w:rsidRDefault="00D93DE0" w:rsidP="00D93DE0">
            <w:pPr>
              <w:spacing w:after="0" w:line="240" w:lineRule="auto"/>
              <w:rPr>
                <w:rFonts w:ascii="Gill Sans MT" w:hAnsi="Gill Sans MT"/>
                <w:sz w:val="20"/>
                <w:szCs w:val="20"/>
              </w:rPr>
            </w:pPr>
            <w:r w:rsidRPr="00D93DE0">
              <w:rPr>
                <w:rFonts w:ascii="Gill Sans MT" w:hAnsi="Gill Sans MT"/>
                <w:sz w:val="20"/>
                <w:szCs w:val="20"/>
              </w:rPr>
              <w:t xml:space="preserve">When it comes to designing what will be taught, we believe that successful knowledge-gain should be cumulative and sequential.  Therefore, those writing curriculums are led to ensure that the principles of the science of learning are embedded when doing so to ensure that pupils are given every opportunity to know and remember more.  Whether planning for the year, the topic, the week or the day, we rest our approach on the simplicity of two sets of questions:  Where have students been? and Where do they need to get to?  What do they need to know? and What must they remember to succeed?  Subject Leads are also supported in developing individual Feedback and  Assessment policies that best fit the needs (and differences) of their domain.  </w:t>
            </w:r>
          </w:p>
          <w:p w14:paraId="084D3416" w14:textId="77777777" w:rsidR="00D93DE0" w:rsidRPr="00D93DE0" w:rsidRDefault="00D93DE0" w:rsidP="00D93DE0">
            <w:pPr>
              <w:rPr>
                <w:rFonts w:ascii="Gill Sans MT" w:hAnsi="Gill Sans MT"/>
                <w:sz w:val="20"/>
                <w:szCs w:val="20"/>
              </w:rPr>
            </w:pPr>
            <w:r w:rsidRPr="00D93DE0">
              <w:rPr>
                <w:rFonts w:ascii="Gill Sans MT" w:hAnsi="Gill Sans MT"/>
                <w:sz w:val="20"/>
                <w:szCs w:val="20"/>
              </w:rPr>
              <w:br/>
              <w:t xml:space="preserve">When it comes to the effective delivery of what has been planned, our policies for both T&amp;L and BfL unapologetically put relationships and routines first.  Students accustomed to warm, positive and engaging environments where they expect to be actively challenged by teachers who know them (and their individual needs) well, will be primed to know and remember more.  </w:t>
            </w:r>
          </w:p>
          <w:p w14:paraId="14D3DCCD" w14:textId="77777777" w:rsidR="00D93DE0" w:rsidRPr="00D93DE0" w:rsidRDefault="00D93DE0" w:rsidP="00D93DE0">
            <w:pPr>
              <w:spacing w:after="0" w:line="240" w:lineRule="auto"/>
              <w:rPr>
                <w:rFonts w:ascii="Gill Sans MT" w:hAnsi="Gill Sans MT"/>
                <w:sz w:val="20"/>
                <w:szCs w:val="20"/>
              </w:rPr>
            </w:pPr>
            <w:r w:rsidRPr="00D93DE0">
              <w:rPr>
                <w:rFonts w:ascii="Gill Sans MT" w:hAnsi="Gill Sans MT"/>
                <w:sz w:val="20"/>
                <w:szCs w:val="20"/>
              </w:rPr>
              <w:t xml:space="preserve">In finding evidence of the impact of our curriculum provision (including excellent outcomes and destinations for all students), holistically, we look first and foremost to celebrate the happiness and successes (however small) of the individual child on their individual journey.  That said, attainment and progress data continue to be scrutinised by leaders at every level – with now a greater cultural shift of teachers owning their own class data and determining and measuring interventions through robust systems of monitoring and tracking.  In simple terms, where our teachers identify then correct gaps in knowledge, impact is there to be seen:  because the child moves forward as a result of what we do.  We try to understand objective setting at National, Whole-school and Classroom levels, as we plan to keep our curriculum and its effectiveness under constant evaluation and review.  </w:t>
            </w:r>
          </w:p>
          <w:p w14:paraId="2A7D54E9" w14:textId="6A5BE382" w:rsidR="00E66558" w:rsidRPr="00DF690D" w:rsidRDefault="00E66558" w:rsidP="007C17F9">
            <w:pPr>
              <w:spacing w:after="0"/>
              <w:rPr>
                <w:rFonts w:ascii="Gill Sans MT" w:hAnsi="Gill Sans MT"/>
                <w:iCs/>
              </w:rPr>
            </w:pPr>
          </w:p>
        </w:tc>
      </w:tr>
    </w:tbl>
    <w:p w14:paraId="2A7D54EB" w14:textId="05C031FA" w:rsidR="00E66558" w:rsidRDefault="009D71E8" w:rsidP="007C17F9">
      <w:pPr>
        <w:pStyle w:val="Heading2"/>
        <w:spacing w:before="0" w:after="0"/>
        <w:rPr>
          <w:rFonts w:ascii="Gill Sans MT" w:hAnsi="Gill Sans MT"/>
        </w:rPr>
      </w:pPr>
      <w:r w:rsidRPr="00644281">
        <w:rPr>
          <w:rFonts w:ascii="Gill Sans MT" w:hAnsi="Gill Sans MT"/>
        </w:rPr>
        <w:lastRenderedPageBreak/>
        <w:t>Challenges</w:t>
      </w:r>
    </w:p>
    <w:p w14:paraId="394A01C9" w14:textId="77777777" w:rsidR="00161237" w:rsidRPr="00161237" w:rsidRDefault="00161237" w:rsidP="00161237"/>
    <w:p w14:paraId="2A7D54EC" w14:textId="67335E2C" w:rsidR="00E66558" w:rsidRDefault="009D71E8" w:rsidP="007C17F9">
      <w:pPr>
        <w:spacing w:after="0" w:line="240" w:lineRule="auto"/>
        <w:textAlignment w:val="baseline"/>
        <w:outlineLvl w:val="0"/>
        <w:rPr>
          <w:rFonts w:ascii="Gill Sans MT" w:hAnsi="Gill Sans MT"/>
          <w:color w:val="auto"/>
        </w:rPr>
      </w:pPr>
      <w:r w:rsidRPr="00644281">
        <w:rPr>
          <w:rFonts w:ascii="Gill Sans MT" w:hAnsi="Gill Sans MT"/>
          <w:bCs/>
          <w:color w:val="auto"/>
        </w:rPr>
        <w:t>This details</w:t>
      </w:r>
      <w:r w:rsidRPr="00644281">
        <w:rPr>
          <w:rFonts w:ascii="Gill Sans MT" w:hAnsi="Gill Sans MT"/>
          <w:color w:val="auto"/>
        </w:rPr>
        <w:t xml:space="preserve"> the key</w:t>
      </w:r>
      <w:r w:rsidRPr="00644281">
        <w:rPr>
          <w:rFonts w:ascii="Gill Sans MT" w:hAnsi="Gill Sans MT"/>
          <w:bCs/>
          <w:color w:val="auto"/>
        </w:rPr>
        <w:t xml:space="preserve"> </w:t>
      </w:r>
      <w:r w:rsidRPr="00644281">
        <w:rPr>
          <w:rFonts w:ascii="Gill Sans MT" w:hAnsi="Gill Sans MT"/>
          <w:color w:val="auto"/>
        </w:rPr>
        <w:t xml:space="preserve">challenges to </w:t>
      </w:r>
      <w:r w:rsidRPr="00644281">
        <w:rPr>
          <w:rFonts w:ascii="Gill Sans MT" w:hAnsi="Gill Sans MT"/>
          <w:bCs/>
          <w:color w:val="auto"/>
        </w:rPr>
        <w:t>achievement that we have</w:t>
      </w:r>
      <w:r w:rsidRPr="00644281">
        <w:rPr>
          <w:rFonts w:ascii="Gill Sans MT" w:hAnsi="Gill Sans MT"/>
          <w:color w:val="auto"/>
        </w:rPr>
        <w:t xml:space="preserve"> identified among </w:t>
      </w:r>
      <w:r w:rsidRPr="00644281">
        <w:rPr>
          <w:rFonts w:ascii="Gill Sans MT" w:hAnsi="Gill Sans MT"/>
          <w:bCs/>
          <w:color w:val="auto"/>
        </w:rPr>
        <w:t>our</w:t>
      </w:r>
      <w:r w:rsidRPr="00644281">
        <w:rPr>
          <w:rFonts w:ascii="Gill Sans MT" w:hAnsi="Gill Sans MT"/>
          <w:color w:val="auto"/>
        </w:rPr>
        <w:t xml:space="preserve"> disadvantaged pupils.</w:t>
      </w:r>
    </w:p>
    <w:p w14:paraId="38B0BC3D" w14:textId="77777777" w:rsidR="00161237" w:rsidRPr="00644281" w:rsidRDefault="00161237" w:rsidP="007C17F9">
      <w:pPr>
        <w:spacing w:after="0" w:line="240" w:lineRule="auto"/>
        <w:textAlignment w:val="baseline"/>
        <w:outlineLvl w:val="0"/>
        <w:rPr>
          <w:rFonts w:ascii="Gill Sans MT" w:hAnsi="Gill Sans MT"/>
        </w:rPr>
      </w:pPr>
    </w:p>
    <w:tbl>
      <w:tblPr>
        <w:tblW w:w="5000" w:type="pct"/>
        <w:tblCellMar>
          <w:left w:w="10" w:type="dxa"/>
          <w:right w:w="10" w:type="dxa"/>
        </w:tblCellMar>
        <w:tblLook w:val="04A0" w:firstRow="1" w:lastRow="0" w:firstColumn="1" w:lastColumn="0" w:noHBand="0" w:noVBand="1"/>
      </w:tblPr>
      <w:tblGrid>
        <w:gridCol w:w="1477"/>
        <w:gridCol w:w="8009"/>
      </w:tblGrid>
      <w:tr w:rsidR="00E66558" w:rsidRPr="00644281"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 xml:space="preserve">Detail of challenge </w:t>
            </w:r>
          </w:p>
        </w:tc>
      </w:tr>
      <w:tr w:rsidR="00E66558" w:rsidRPr="00644281"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644281" w:rsidRDefault="009D71E8" w:rsidP="007C17F9">
            <w:pPr>
              <w:pStyle w:val="TableRow"/>
              <w:spacing w:before="0" w:after="0"/>
              <w:rPr>
                <w:rFonts w:ascii="Gill Sans MT" w:hAnsi="Gill Sans MT"/>
                <w:sz w:val="20"/>
                <w:szCs w:val="20"/>
              </w:rPr>
            </w:pPr>
            <w:r w:rsidRPr="00644281">
              <w:rPr>
                <w:rFonts w:ascii="Gill Sans MT" w:hAnsi="Gill Sans MT"/>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F969" w14:textId="4E8A3A28" w:rsidR="00E66558" w:rsidRPr="00644281" w:rsidRDefault="00C40096" w:rsidP="007C17F9">
            <w:pPr>
              <w:pStyle w:val="TableRowCentered"/>
              <w:spacing w:before="0" w:after="0"/>
              <w:jc w:val="left"/>
              <w:rPr>
                <w:rFonts w:ascii="Gill Sans MT" w:hAnsi="Gill Sans MT"/>
                <w:sz w:val="20"/>
              </w:rPr>
            </w:pPr>
            <w:r w:rsidRPr="00644281">
              <w:rPr>
                <w:rFonts w:ascii="Gill Sans MT" w:hAnsi="Gill Sans MT"/>
                <w:sz w:val="20"/>
              </w:rPr>
              <w:t>Academic Gap</w:t>
            </w:r>
            <w:r w:rsidR="007B77DE" w:rsidRPr="00644281">
              <w:rPr>
                <w:rFonts w:ascii="Gill Sans MT" w:hAnsi="Gill Sans MT"/>
                <w:sz w:val="20"/>
              </w:rPr>
              <w:t xml:space="preserve"> </w:t>
            </w:r>
            <w:r w:rsidR="003E78B3">
              <w:rPr>
                <w:rFonts w:ascii="Gill Sans MT" w:hAnsi="Gill Sans MT"/>
                <w:sz w:val="20"/>
              </w:rPr>
              <w:t xml:space="preserve">as a result of the pandemic </w:t>
            </w:r>
            <w:r w:rsidR="007B77DE" w:rsidRPr="00644281">
              <w:rPr>
                <w:rFonts w:ascii="Gill Sans MT" w:hAnsi="Gill Sans MT"/>
                <w:sz w:val="20"/>
              </w:rPr>
              <w:t xml:space="preserve">– </w:t>
            </w:r>
            <w:r w:rsidR="00A633C7">
              <w:rPr>
                <w:rFonts w:ascii="Gill Sans MT" w:hAnsi="Gill Sans MT"/>
                <w:sz w:val="20"/>
              </w:rPr>
              <w:t xml:space="preserve">there </w:t>
            </w:r>
            <w:r w:rsidR="00C42763">
              <w:rPr>
                <w:rFonts w:ascii="Gill Sans MT" w:hAnsi="Gill Sans MT"/>
                <w:sz w:val="20"/>
              </w:rPr>
              <w:t>was a slight</w:t>
            </w:r>
            <w:r w:rsidR="00A633C7">
              <w:rPr>
                <w:rFonts w:ascii="Gill Sans MT" w:hAnsi="Gill Sans MT"/>
                <w:sz w:val="20"/>
              </w:rPr>
              <w:t xml:space="preserve"> gap between disadvantaged and non-disadvantaged </w:t>
            </w:r>
            <w:r w:rsidR="00C42763">
              <w:rPr>
                <w:rFonts w:ascii="Gill Sans MT" w:hAnsi="Gill Sans MT"/>
                <w:sz w:val="20"/>
              </w:rPr>
              <w:t xml:space="preserve">students in the last externally validated exams (2018-19). This gap has increased in the Teacher Assessed Grade (2020-21). </w:t>
            </w:r>
          </w:p>
          <w:p w14:paraId="40973D8C" w14:textId="77777777" w:rsidR="007B77DE" w:rsidRPr="00644281" w:rsidRDefault="007B77DE" w:rsidP="007C17F9">
            <w:pPr>
              <w:pStyle w:val="TableRowCentered"/>
              <w:spacing w:before="0" w:after="0"/>
              <w:jc w:val="left"/>
              <w:rPr>
                <w:rFonts w:ascii="Gill Sans MT" w:hAnsi="Gill Sans MT"/>
                <w:sz w:val="20"/>
              </w:rPr>
            </w:pPr>
          </w:p>
          <w:tbl>
            <w:tblPr>
              <w:tblStyle w:val="TableGrid"/>
              <w:tblW w:w="0" w:type="auto"/>
              <w:tblInd w:w="57" w:type="dxa"/>
              <w:tblLook w:val="04A0" w:firstRow="1" w:lastRow="0" w:firstColumn="1" w:lastColumn="0" w:noHBand="0" w:noVBand="1"/>
            </w:tblPr>
            <w:tblGrid>
              <w:gridCol w:w="1614"/>
              <w:gridCol w:w="1417"/>
              <w:gridCol w:w="1600"/>
              <w:gridCol w:w="1377"/>
              <w:gridCol w:w="1723"/>
            </w:tblGrid>
            <w:tr w:rsidR="009345CD" w:rsidRPr="00644281" w14:paraId="7AA383CE" w14:textId="77777777" w:rsidTr="00BE0D13">
              <w:tc>
                <w:tcPr>
                  <w:tcW w:w="1614" w:type="dxa"/>
                  <w:tcBorders>
                    <w:top w:val="nil"/>
                    <w:left w:val="nil"/>
                    <w:bottom w:val="nil"/>
                  </w:tcBorders>
                </w:tcPr>
                <w:p w14:paraId="6AF89210" w14:textId="77777777" w:rsidR="009345CD" w:rsidRPr="00644281" w:rsidRDefault="009345CD" w:rsidP="007C17F9">
                  <w:pPr>
                    <w:pStyle w:val="TableRowCentered"/>
                    <w:spacing w:before="0" w:after="0"/>
                    <w:ind w:left="0"/>
                    <w:jc w:val="left"/>
                    <w:rPr>
                      <w:rFonts w:ascii="Gill Sans MT" w:hAnsi="Gill Sans MT"/>
                      <w:sz w:val="20"/>
                    </w:rPr>
                  </w:pPr>
                </w:p>
              </w:tc>
              <w:tc>
                <w:tcPr>
                  <w:tcW w:w="3017" w:type="dxa"/>
                  <w:gridSpan w:val="2"/>
                  <w:shd w:val="clear" w:color="auto" w:fill="F2F2F2" w:themeFill="background1" w:themeFillShade="F2"/>
                  <w:vAlign w:val="center"/>
                </w:tcPr>
                <w:p w14:paraId="22CD541B" w14:textId="73F0733F" w:rsidR="009345CD"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2018 – 19 Exam Grades</w:t>
                  </w:r>
                </w:p>
              </w:tc>
              <w:tc>
                <w:tcPr>
                  <w:tcW w:w="3100" w:type="dxa"/>
                  <w:gridSpan w:val="2"/>
                  <w:shd w:val="clear" w:color="auto" w:fill="F2F2F2" w:themeFill="background1" w:themeFillShade="F2"/>
                  <w:vAlign w:val="center"/>
                </w:tcPr>
                <w:p w14:paraId="05431C5B" w14:textId="7A71CFB4" w:rsidR="009345CD"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2020 – 21 TAG’s</w:t>
                  </w:r>
                </w:p>
              </w:tc>
            </w:tr>
            <w:tr w:rsidR="007B77DE" w:rsidRPr="00644281" w14:paraId="335501D3" w14:textId="77777777" w:rsidTr="00BE0D13">
              <w:tc>
                <w:tcPr>
                  <w:tcW w:w="1614" w:type="dxa"/>
                  <w:tcBorders>
                    <w:top w:val="nil"/>
                    <w:left w:val="nil"/>
                  </w:tcBorders>
                </w:tcPr>
                <w:p w14:paraId="6E04713E" w14:textId="77777777" w:rsidR="007B77DE" w:rsidRPr="00644281" w:rsidRDefault="007B77DE" w:rsidP="007C17F9">
                  <w:pPr>
                    <w:pStyle w:val="TableRowCentered"/>
                    <w:spacing w:before="0" w:after="0"/>
                    <w:ind w:left="0"/>
                    <w:jc w:val="left"/>
                    <w:rPr>
                      <w:rFonts w:ascii="Gill Sans MT" w:hAnsi="Gill Sans MT"/>
                      <w:sz w:val="20"/>
                    </w:rPr>
                  </w:pPr>
                </w:p>
              </w:tc>
              <w:tc>
                <w:tcPr>
                  <w:tcW w:w="1417" w:type="dxa"/>
                  <w:shd w:val="clear" w:color="auto" w:fill="F2F2F2" w:themeFill="background1" w:themeFillShade="F2"/>
                  <w:vAlign w:val="center"/>
                </w:tcPr>
                <w:p w14:paraId="3B7937A8" w14:textId="0556A73E" w:rsidR="007B77DE"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All Students</w:t>
                  </w:r>
                </w:p>
              </w:tc>
              <w:tc>
                <w:tcPr>
                  <w:tcW w:w="1600" w:type="dxa"/>
                  <w:shd w:val="clear" w:color="auto" w:fill="F2F2F2" w:themeFill="background1" w:themeFillShade="F2"/>
                  <w:vAlign w:val="center"/>
                </w:tcPr>
                <w:p w14:paraId="345903AB" w14:textId="644DCB6B" w:rsidR="007B77DE"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Gap between disadvantaged and others</w:t>
                  </w:r>
                </w:p>
              </w:tc>
              <w:tc>
                <w:tcPr>
                  <w:tcW w:w="1377" w:type="dxa"/>
                  <w:shd w:val="clear" w:color="auto" w:fill="F2F2F2" w:themeFill="background1" w:themeFillShade="F2"/>
                  <w:vAlign w:val="center"/>
                </w:tcPr>
                <w:p w14:paraId="55EE9694" w14:textId="448D834A" w:rsidR="007B77DE"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All Students</w:t>
                  </w:r>
                </w:p>
              </w:tc>
              <w:tc>
                <w:tcPr>
                  <w:tcW w:w="1723" w:type="dxa"/>
                  <w:shd w:val="clear" w:color="auto" w:fill="F2F2F2" w:themeFill="background1" w:themeFillShade="F2"/>
                  <w:vAlign w:val="center"/>
                </w:tcPr>
                <w:p w14:paraId="3D139557" w14:textId="3621A122" w:rsidR="007B77DE"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Gap between disadvantaged and others</w:t>
                  </w:r>
                </w:p>
              </w:tc>
            </w:tr>
            <w:tr w:rsidR="007B77DE" w:rsidRPr="00644281" w14:paraId="1620D1FA" w14:textId="77777777" w:rsidTr="00BE0D13">
              <w:tc>
                <w:tcPr>
                  <w:tcW w:w="1614" w:type="dxa"/>
                  <w:shd w:val="clear" w:color="auto" w:fill="F2F2F2" w:themeFill="background1" w:themeFillShade="F2"/>
                  <w:vAlign w:val="center"/>
                </w:tcPr>
                <w:p w14:paraId="5F33BF9C" w14:textId="1D191BA8" w:rsidR="007B77DE" w:rsidRPr="00644281" w:rsidRDefault="007B77DE" w:rsidP="007C17F9">
                  <w:pPr>
                    <w:pStyle w:val="TableRowCentered"/>
                    <w:spacing w:before="0" w:after="0"/>
                    <w:ind w:left="0"/>
                    <w:rPr>
                      <w:rFonts w:ascii="Gill Sans MT" w:hAnsi="Gill Sans MT"/>
                      <w:b/>
                      <w:bCs/>
                      <w:sz w:val="20"/>
                    </w:rPr>
                  </w:pPr>
                  <w:r w:rsidRPr="00644281">
                    <w:rPr>
                      <w:rFonts w:ascii="Gill Sans MT" w:hAnsi="Gill Sans MT"/>
                      <w:b/>
                      <w:bCs/>
                      <w:sz w:val="20"/>
                    </w:rPr>
                    <w:t>Progress 8</w:t>
                  </w:r>
                </w:p>
              </w:tc>
              <w:tc>
                <w:tcPr>
                  <w:tcW w:w="1417" w:type="dxa"/>
                  <w:vAlign w:val="center"/>
                </w:tcPr>
                <w:p w14:paraId="5F4ABA35" w14:textId="3CC6E406" w:rsidR="007B77DE" w:rsidRPr="00644281" w:rsidRDefault="00AC3B8A" w:rsidP="007C17F9">
                  <w:pPr>
                    <w:pStyle w:val="TableRowCentered"/>
                    <w:spacing w:before="0" w:after="0"/>
                    <w:ind w:left="0"/>
                    <w:rPr>
                      <w:rFonts w:ascii="Gill Sans MT" w:hAnsi="Gill Sans MT"/>
                      <w:sz w:val="20"/>
                    </w:rPr>
                  </w:pPr>
                  <w:r>
                    <w:rPr>
                      <w:rFonts w:ascii="Gill Sans MT" w:hAnsi="Gill Sans MT"/>
                      <w:sz w:val="20"/>
                    </w:rPr>
                    <w:t>-0.19</w:t>
                  </w:r>
                </w:p>
              </w:tc>
              <w:tc>
                <w:tcPr>
                  <w:tcW w:w="1600" w:type="dxa"/>
                  <w:vAlign w:val="center"/>
                </w:tcPr>
                <w:p w14:paraId="50D66ABB" w14:textId="38A8644C" w:rsidR="007B77DE" w:rsidRPr="00644281" w:rsidRDefault="00A84ABB" w:rsidP="007C17F9">
                  <w:pPr>
                    <w:pStyle w:val="TableRowCentered"/>
                    <w:spacing w:before="0" w:after="0"/>
                    <w:ind w:left="0"/>
                    <w:rPr>
                      <w:rFonts w:ascii="Gill Sans MT" w:hAnsi="Gill Sans MT"/>
                      <w:sz w:val="20"/>
                    </w:rPr>
                  </w:pPr>
                  <w:r>
                    <w:rPr>
                      <w:rFonts w:ascii="Gill Sans MT" w:hAnsi="Gill Sans MT"/>
                      <w:sz w:val="20"/>
                    </w:rPr>
                    <w:t>-0.05</w:t>
                  </w:r>
                </w:p>
              </w:tc>
              <w:tc>
                <w:tcPr>
                  <w:tcW w:w="1377" w:type="dxa"/>
                  <w:vAlign w:val="center"/>
                </w:tcPr>
                <w:p w14:paraId="4CC95BDA" w14:textId="1595F451" w:rsidR="007B77DE" w:rsidRPr="00644281" w:rsidRDefault="00995967" w:rsidP="007C17F9">
                  <w:pPr>
                    <w:pStyle w:val="TableRowCentered"/>
                    <w:spacing w:before="0" w:after="0"/>
                    <w:ind w:left="0"/>
                    <w:rPr>
                      <w:rFonts w:ascii="Gill Sans MT" w:hAnsi="Gill Sans MT"/>
                      <w:sz w:val="20"/>
                    </w:rPr>
                  </w:pPr>
                  <w:r>
                    <w:rPr>
                      <w:rFonts w:ascii="Gill Sans MT" w:hAnsi="Gill Sans MT"/>
                      <w:sz w:val="20"/>
                    </w:rPr>
                    <w:t>-0.03</w:t>
                  </w:r>
                </w:p>
              </w:tc>
              <w:tc>
                <w:tcPr>
                  <w:tcW w:w="1723" w:type="dxa"/>
                  <w:vAlign w:val="center"/>
                </w:tcPr>
                <w:p w14:paraId="63D5A4D1" w14:textId="235CF1FE" w:rsidR="007B77DE" w:rsidRPr="00644281" w:rsidRDefault="00FD49C5" w:rsidP="007C17F9">
                  <w:pPr>
                    <w:pStyle w:val="TableRowCentered"/>
                    <w:spacing w:before="0" w:after="0"/>
                    <w:ind w:left="0"/>
                    <w:rPr>
                      <w:rFonts w:ascii="Gill Sans MT" w:hAnsi="Gill Sans MT"/>
                      <w:sz w:val="20"/>
                    </w:rPr>
                  </w:pPr>
                  <w:r>
                    <w:rPr>
                      <w:rFonts w:ascii="Gill Sans MT" w:hAnsi="Gill Sans MT"/>
                      <w:sz w:val="20"/>
                    </w:rPr>
                    <w:t>-0.74</w:t>
                  </w:r>
                </w:p>
              </w:tc>
            </w:tr>
            <w:tr w:rsidR="007B77DE" w:rsidRPr="00644281" w14:paraId="04A1D1D0" w14:textId="77777777" w:rsidTr="00BE0D13">
              <w:tc>
                <w:tcPr>
                  <w:tcW w:w="1614" w:type="dxa"/>
                  <w:shd w:val="clear" w:color="auto" w:fill="F2F2F2" w:themeFill="background1" w:themeFillShade="F2"/>
                  <w:vAlign w:val="center"/>
                </w:tcPr>
                <w:p w14:paraId="04241474" w14:textId="11D94FB7" w:rsidR="007B77DE" w:rsidRPr="00644281" w:rsidRDefault="007B77DE" w:rsidP="007C17F9">
                  <w:pPr>
                    <w:pStyle w:val="TableRowCentered"/>
                    <w:spacing w:before="0" w:after="0"/>
                    <w:ind w:left="0"/>
                    <w:rPr>
                      <w:rFonts w:ascii="Gill Sans MT" w:hAnsi="Gill Sans MT"/>
                      <w:b/>
                      <w:bCs/>
                      <w:sz w:val="20"/>
                    </w:rPr>
                  </w:pPr>
                  <w:r w:rsidRPr="00644281">
                    <w:rPr>
                      <w:rFonts w:ascii="Gill Sans MT" w:hAnsi="Gill Sans MT"/>
                      <w:b/>
                      <w:bCs/>
                      <w:sz w:val="20"/>
                    </w:rPr>
                    <w:t>Attainment 8</w:t>
                  </w:r>
                </w:p>
              </w:tc>
              <w:tc>
                <w:tcPr>
                  <w:tcW w:w="1417" w:type="dxa"/>
                  <w:vAlign w:val="center"/>
                </w:tcPr>
                <w:p w14:paraId="77315531" w14:textId="613DFF6F" w:rsidR="007B77DE" w:rsidRPr="00644281" w:rsidRDefault="00AC3B8A" w:rsidP="007C17F9">
                  <w:pPr>
                    <w:pStyle w:val="TableRowCentered"/>
                    <w:spacing w:before="0" w:after="0"/>
                    <w:ind w:left="0"/>
                    <w:rPr>
                      <w:rFonts w:ascii="Gill Sans MT" w:hAnsi="Gill Sans MT"/>
                      <w:sz w:val="20"/>
                    </w:rPr>
                  </w:pPr>
                  <w:r>
                    <w:rPr>
                      <w:rFonts w:ascii="Gill Sans MT" w:hAnsi="Gill Sans MT"/>
                      <w:sz w:val="20"/>
                    </w:rPr>
                    <w:t>42.54</w:t>
                  </w:r>
                </w:p>
              </w:tc>
              <w:tc>
                <w:tcPr>
                  <w:tcW w:w="1600" w:type="dxa"/>
                  <w:vAlign w:val="center"/>
                </w:tcPr>
                <w:p w14:paraId="3A9E3BB3" w14:textId="68B436B0" w:rsidR="007B77DE" w:rsidRPr="00644281" w:rsidRDefault="00A84ABB" w:rsidP="007C17F9">
                  <w:pPr>
                    <w:pStyle w:val="TableRowCentered"/>
                    <w:spacing w:before="0" w:after="0"/>
                    <w:ind w:left="0"/>
                    <w:rPr>
                      <w:rFonts w:ascii="Gill Sans MT" w:hAnsi="Gill Sans MT"/>
                      <w:sz w:val="20"/>
                    </w:rPr>
                  </w:pPr>
                  <w:r>
                    <w:rPr>
                      <w:rFonts w:ascii="Gill Sans MT" w:hAnsi="Gill Sans MT"/>
                      <w:sz w:val="20"/>
                    </w:rPr>
                    <w:t>-3.70</w:t>
                  </w:r>
                </w:p>
              </w:tc>
              <w:tc>
                <w:tcPr>
                  <w:tcW w:w="1377" w:type="dxa"/>
                  <w:vAlign w:val="center"/>
                </w:tcPr>
                <w:p w14:paraId="63652874" w14:textId="01D47F19" w:rsidR="007B77DE" w:rsidRPr="00644281" w:rsidRDefault="00995967" w:rsidP="007C17F9">
                  <w:pPr>
                    <w:pStyle w:val="TableRowCentered"/>
                    <w:spacing w:before="0" w:after="0"/>
                    <w:ind w:left="0"/>
                    <w:rPr>
                      <w:rFonts w:ascii="Gill Sans MT" w:hAnsi="Gill Sans MT"/>
                      <w:sz w:val="20"/>
                    </w:rPr>
                  </w:pPr>
                  <w:r>
                    <w:rPr>
                      <w:rFonts w:ascii="Gill Sans MT" w:hAnsi="Gill Sans MT"/>
                      <w:sz w:val="20"/>
                    </w:rPr>
                    <w:t>49.66</w:t>
                  </w:r>
                </w:p>
              </w:tc>
              <w:tc>
                <w:tcPr>
                  <w:tcW w:w="1723" w:type="dxa"/>
                  <w:vAlign w:val="center"/>
                </w:tcPr>
                <w:p w14:paraId="3ACDCF98" w14:textId="6740739D" w:rsidR="007B77DE" w:rsidRPr="00644281" w:rsidRDefault="00FD49C5" w:rsidP="007C17F9">
                  <w:pPr>
                    <w:pStyle w:val="TableRowCentered"/>
                    <w:spacing w:before="0" w:after="0"/>
                    <w:ind w:left="0"/>
                    <w:rPr>
                      <w:rFonts w:ascii="Gill Sans MT" w:hAnsi="Gill Sans MT"/>
                      <w:sz w:val="20"/>
                    </w:rPr>
                  </w:pPr>
                  <w:r>
                    <w:rPr>
                      <w:rFonts w:ascii="Gill Sans MT" w:hAnsi="Gill Sans MT"/>
                      <w:sz w:val="20"/>
                    </w:rPr>
                    <w:t>-13.95</w:t>
                  </w:r>
                </w:p>
              </w:tc>
            </w:tr>
            <w:tr w:rsidR="007B77DE" w:rsidRPr="00644281" w14:paraId="4F4C48F2" w14:textId="77777777" w:rsidTr="00BE0D13">
              <w:tc>
                <w:tcPr>
                  <w:tcW w:w="1614" w:type="dxa"/>
                  <w:shd w:val="clear" w:color="auto" w:fill="F2F2F2" w:themeFill="background1" w:themeFillShade="F2"/>
                  <w:vAlign w:val="center"/>
                </w:tcPr>
                <w:p w14:paraId="4EFAD900" w14:textId="5364D85C" w:rsidR="007B77DE"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 4+ E&amp;M</w:t>
                  </w:r>
                </w:p>
              </w:tc>
              <w:tc>
                <w:tcPr>
                  <w:tcW w:w="1417" w:type="dxa"/>
                  <w:vAlign w:val="center"/>
                </w:tcPr>
                <w:p w14:paraId="0863B6EF" w14:textId="3C30E4C9" w:rsidR="007B77DE" w:rsidRPr="00644281" w:rsidRDefault="00AC3B8A" w:rsidP="007C17F9">
                  <w:pPr>
                    <w:pStyle w:val="TableRowCentered"/>
                    <w:spacing w:before="0" w:after="0"/>
                    <w:ind w:left="0"/>
                    <w:rPr>
                      <w:rFonts w:ascii="Gill Sans MT" w:hAnsi="Gill Sans MT"/>
                      <w:sz w:val="20"/>
                    </w:rPr>
                  </w:pPr>
                  <w:r>
                    <w:rPr>
                      <w:rFonts w:ascii="Gill Sans MT" w:hAnsi="Gill Sans MT"/>
                      <w:sz w:val="20"/>
                    </w:rPr>
                    <w:t>62.4%</w:t>
                  </w:r>
                </w:p>
              </w:tc>
              <w:tc>
                <w:tcPr>
                  <w:tcW w:w="1600" w:type="dxa"/>
                  <w:vAlign w:val="center"/>
                </w:tcPr>
                <w:p w14:paraId="746DB1CF" w14:textId="66961532" w:rsidR="007B77DE" w:rsidRPr="00644281" w:rsidRDefault="00A84ABB" w:rsidP="007C17F9">
                  <w:pPr>
                    <w:pStyle w:val="TableRowCentered"/>
                    <w:spacing w:before="0" w:after="0"/>
                    <w:ind w:left="0"/>
                    <w:rPr>
                      <w:rFonts w:ascii="Gill Sans MT" w:hAnsi="Gill Sans MT"/>
                      <w:sz w:val="20"/>
                    </w:rPr>
                  </w:pPr>
                  <w:r>
                    <w:rPr>
                      <w:rFonts w:ascii="Gill Sans MT" w:hAnsi="Gill Sans MT"/>
                      <w:sz w:val="20"/>
                    </w:rPr>
                    <w:t>-11.2%</w:t>
                  </w:r>
                </w:p>
              </w:tc>
              <w:tc>
                <w:tcPr>
                  <w:tcW w:w="1377" w:type="dxa"/>
                  <w:vAlign w:val="center"/>
                </w:tcPr>
                <w:p w14:paraId="2F4B3AE0" w14:textId="14456B6F" w:rsidR="007B77DE" w:rsidRPr="00644281" w:rsidRDefault="00995967" w:rsidP="007C17F9">
                  <w:pPr>
                    <w:pStyle w:val="TableRowCentered"/>
                    <w:spacing w:before="0" w:after="0"/>
                    <w:ind w:left="0"/>
                    <w:rPr>
                      <w:rFonts w:ascii="Gill Sans MT" w:hAnsi="Gill Sans MT"/>
                      <w:sz w:val="20"/>
                    </w:rPr>
                  </w:pPr>
                  <w:r>
                    <w:rPr>
                      <w:rFonts w:ascii="Gill Sans MT" w:hAnsi="Gill Sans MT"/>
                      <w:sz w:val="20"/>
                    </w:rPr>
                    <w:t>66.2%</w:t>
                  </w:r>
                </w:p>
              </w:tc>
              <w:tc>
                <w:tcPr>
                  <w:tcW w:w="1723" w:type="dxa"/>
                  <w:vAlign w:val="center"/>
                </w:tcPr>
                <w:p w14:paraId="741E73C5" w14:textId="1F7138B5" w:rsidR="007B77DE" w:rsidRPr="00644281" w:rsidRDefault="00FD49C5" w:rsidP="007C17F9">
                  <w:pPr>
                    <w:pStyle w:val="TableRowCentered"/>
                    <w:spacing w:before="0" w:after="0"/>
                    <w:ind w:left="0"/>
                    <w:rPr>
                      <w:rFonts w:ascii="Gill Sans MT" w:hAnsi="Gill Sans MT"/>
                      <w:sz w:val="20"/>
                    </w:rPr>
                  </w:pPr>
                  <w:r>
                    <w:rPr>
                      <w:rFonts w:ascii="Gill Sans MT" w:hAnsi="Gill Sans MT"/>
                      <w:sz w:val="20"/>
                    </w:rPr>
                    <w:t>-38.5%</w:t>
                  </w:r>
                </w:p>
              </w:tc>
            </w:tr>
            <w:tr w:rsidR="007B77DE" w:rsidRPr="00644281" w14:paraId="41DD4F9B" w14:textId="77777777" w:rsidTr="00BE0D13">
              <w:tc>
                <w:tcPr>
                  <w:tcW w:w="1614" w:type="dxa"/>
                  <w:shd w:val="clear" w:color="auto" w:fill="F2F2F2" w:themeFill="background1" w:themeFillShade="F2"/>
                  <w:vAlign w:val="center"/>
                </w:tcPr>
                <w:p w14:paraId="3C9759D6" w14:textId="6D7392FA" w:rsidR="007B77DE" w:rsidRPr="00644281" w:rsidRDefault="009345CD" w:rsidP="007C17F9">
                  <w:pPr>
                    <w:pStyle w:val="TableRowCentered"/>
                    <w:spacing w:before="0" w:after="0"/>
                    <w:ind w:left="0"/>
                    <w:rPr>
                      <w:rFonts w:ascii="Gill Sans MT" w:hAnsi="Gill Sans MT"/>
                      <w:b/>
                      <w:bCs/>
                      <w:sz w:val="20"/>
                    </w:rPr>
                  </w:pPr>
                  <w:r w:rsidRPr="00644281">
                    <w:rPr>
                      <w:rFonts w:ascii="Gill Sans MT" w:hAnsi="Gill Sans MT"/>
                      <w:b/>
                      <w:bCs/>
                      <w:sz w:val="20"/>
                    </w:rPr>
                    <w:t>Ebacc Entry</w:t>
                  </w:r>
                </w:p>
              </w:tc>
              <w:tc>
                <w:tcPr>
                  <w:tcW w:w="1417" w:type="dxa"/>
                  <w:vAlign w:val="center"/>
                </w:tcPr>
                <w:p w14:paraId="155E2C21" w14:textId="7DBF38D7" w:rsidR="007B77DE" w:rsidRPr="00644281" w:rsidRDefault="00AC3B8A" w:rsidP="007C17F9">
                  <w:pPr>
                    <w:pStyle w:val="TableRowCentered"/>
                    <w:spacing w:before="0" w:after="0"/>
                    <w:ind w:left="0"/>
                    <w:rPr>
                      <w:rFonts w:ascii="Gill Sans MT" w:hAnsi="Gill Sans MT"/>
                      <w:sz w:val="20"/>
                    </w:rPr>
                  </w:pPr>
                  <w:r>
                    <w:rPr>
                      <w:rFonts w:ascii="Gill Sans MT" w:hAnsi="Gill Sans MT"/>
                      <w:sz w:val="20"/>
                    </w:rPr>
                    <w:t>5.7%</w:t>
                  </w:r>
                </w:p>
              </w:tc>
              <w:tc>
                <w:tcPr>
                  <w:tcW w:w="1600" w:type="dxa"/>
                  <w:vAlign w:val="center"/>
                </w:tcPr>
                <w:p w14:paraId="58CFA91B" w14:textId="7F8D48FE" w:rsidR="007B77DE" w:rsidRPr="00644281" w:rsidRDefault="00FC5A1E" w:rsidP="007C17F9">
                  <w:pPr>
                    <w:pStyle w:val="TableRowCentered"/>
                    <w:spacing w:before="0" w:after="0"/>
                    <w:ind w:left="0"/>
                    <w:rPr>
                      <w:rFonts w:ascii="Gill Sans MT" w:hAnsi="Gill Sans MT"/>
                      <w:sz w:val="20"/>
                    </w:rPr>
                  </w:pPr>
                  <w:r>
                    <w:rPr>
                      <w:rFonts w:ascii="Gill Sans MT" w:hAnsi="Gill Sans MT"/>
                      <w:sz w:val="20"/>
                    </w:rPr>
                    <w:t>-3.9%</w:t>
                  </w:r>
                </w:p>
              </w:tc>
              <w:tc>
                <w:tcPr>
                  <w:tcW w:w="1377" w:type="dxa"/>
                  <w:vAlign w:val="center"/>
                </w:tcPr>
                <w:p w14:paraId="319756B6" w14:textId="165AD49D" w:rsidR="007B77DE" w:rsidRPr="00644281" w:rsidRDefault="00995967" w:rsidP="007C17F9">
                  <w:pPr>
                    <w:pStyle w:val="TableRowCentered"/>
                    <w:spacing w:before="0" w:after="0"/>
                    <w:ind w:left="0"/>
                    <w:rPr>
                      <w:rFonts w:ascii="Gill Sans MT" w:hAnsi="Gill Sans MT"/>
                      <w:sz w:val="20"/>
                    </w:rPr>
                  </w:pPr>
                  <w:r>
                    <w:rPr>
                      <w:rFonts w:ascii="Gill Sans MT" w:hAnsi="Gill Sans MT"/>
                      <w:sz w:val="20"/>
                    </w:rPr>
                    <w:t>21.8%</w:t>
                  </w:r>
                </w:p>
              </w:tc>
              <w:tc>
                <w:tcPr>
                  <w:tcW w:w="1723" w:type="dxa"/>
                  <w:vAlign w:val="center"/>
                </w:tcPr>
                <w:p w14:paraId="15E65F28" w14:textId="79263837" w:rsidR="007B77DE" w:rsidRPr="00644281" w:rsidRDefault="00FD49C5" w:rsidP="007C17F9">
                  <w:pPr>
                    <w:pStyle w:val="TableRowCentered"/>
                    <w:spacing w:before="0" w:after="0"/>
                    <w:ind w:left="0"/>
                    <w:rPr>
                      <w:rFonts w:ascii="Gill Sans MT" w:hAnsi="Gill Sans MT"/>
                      <w:sz w:val="20"/>
                    </w:rPr>
                  </w:pPr>
                  <w:r>
                    <w:rPr>
                      <w:rFonts w:ascii="Gill Sans MT" w:hAnsi="Gill Sans MT"/>
                      <w:sz w:val="20"/>
                    </w:rPr>
                    <w:t>-3.7%</w:t>
                  </w:r>
                </w:p>
              </w:tc>
            </w:tr>
          </w:tbl>
          <w:p w14:paraId="5BC8E3AF" w14:textId="77777777" w:rsidR="007B77DE" w:rsidRPr="00644281" w:rsidRDefault="007B77DE" w:rsidP="007C17F9">
            <w:pPr>
              <w:pStyle w:val="TableRowCentered"/>
              <w:spacing w:before="0" w:after="0"/>
              <w:jc w:val="left"/>
              <w:rPr>
                <w:rFonts w:ascii="Gill Sans MT" w:hAnsi="Gill Sans MT"/>
                <w:sz w:val="20"/>
              </w:rPr>
            </w:pPr>
          </w:p>
          <w:p w14:paraId="4143B589" w14:textId="77777777" w:rsidR="007B77DE" w:rsidRDefault="003E78B3" w:rsidP="007C17F9">
            <w:pPr>
              <w:pStyle w:val="TableRowCentered"/>
              <w:spacing w:before="0" w:after="0"/>
              <w:jc w:val="left"/>
              <w:rPr>
                <w:rFonts w:ascii="Gill Sans MT" w:hAnsi="Gill Sans MT"/>
                <w:sz w:val="20"/>
              </w:rPr>
            </w:pPr>
            <w:r>
              <w:rPr>
                <w:rFonts w:ascii="Gill Sans MT" w:hAnsi="Gill Sans MT"/>
                <w:sz w:val="20"/>
              </w:rPr>
              <w:t xml:space="preserve">The progress and attainment for all students has increased with the gap widening. The EBacc entry for all students has increased and the gap has narrowed slightly. </w:t>
            </w:r>
          </w:p>
          <w:p w14:paraId="2A7D54F1" w14:textId="12EDA0EF" w:rsidR="00264096" w:rsidRPr="00644281" w:rsidRDefault="00264096" w:rsidP="007C17F9">
            <w:pPr>
              <w:pStyle w:val="TableRowCentered"/>
              <w:spacing w:before="0" w:after="0"/>
              <w:jc w:val="left"/>
              <w:rPr>
                <w:rFonts w:ascii="Gill Sans MT" w:hAnsi="Gill Sans MT"/>
                <w:sz w:val="20"/>
              </w:rPr>
            </w:pPr>
          </w:p>
        </w:tc>
      </w:tr>
      <w:tr w:rsidR="00E66558" w:rsidRPr="0064428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644281" w:rsidRDefault="009D71E8" w:rsidP="007C17F9">
            <w:pPr>
              <w:pStyle w:val="TableRow"/>
              <w:spacing w:before="0" w:after="0"/>
              <w:rPr>
                <w:rFonts w:ascii="Gill Sans MT" w:hAnsi="Gill Sans MT"/>
                <w:sz w:val="20"/>
                <w:szCs w:val="20"/>
              </w:rPr>
            </w:pPr>
            <w:r w:rsidRPr="00644281">
              <w:rPr>
                <w:rFonts w:ascii="Gill Sans MT" w:hAnsi="Gill Sans MT"/>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EDEFD" w14:textId="72641E57" w:rsidR="00E66558" w:rsidRPr="00644281" w:rsidRDefault="0049519E" w:rsidP="007C17F9">
            <w:pPr>
              <w:pStyle w:val="TableRowCentered"/>
              <w:spacing w:before="0" w:after="0"/>
              <w:jc w:val="left"/>
              <w:rPr>
                <w:rFonts w:ascii="Gill Sans MT" w:hAnsi="Gill Sans MT"/>
                <w:sz w:val="20"/>
              </w:rPr>
            </w:pPr>
            <w:r w:rsidRPr="00644281">
              <w:rPr>
                <w:rFonts w:ascii="Gill Sans MT" w:hAnsi="Gill Sans MT"/>
                <w:sz w:val="20"/>
              </w:rPr>
              <w:t>Attainment on Entry</w:t>
            </w:r>
            <w:r w:rsidR="008F0603" w:rsidRPr="00644281">
              <w:rPr>
                <w:rFonts w:ascii="Gill Sans MT" w:hAnsi="Gill Sans MT"/>
                <w:sz w:val="20"/>
              </w:rPr>
              <w:t xml:space="preserve"> – attainment on entry of:</w:t>
            </w:r>
          </w:p>
          <w:p w14:paraId="728FBB54" w14:textId="77777777" w:rsidR="008F0603" w:rsidRPr="00644281" w:rsidRDefault="008F0603" w:rsidP="007C17F9">
            <w:pPr>
              <w:pStyle w:val="TableRowCentered"/>
              <w:spacing w:before="0" w:after="0"/>
              <w:jc w:val="left"/>
              <w:rPr>
                <w:rFonts w:ascii="Gill Sans MT" w:hAnsi="Gill Sans MT"/>
                <w:sz w:val="20"/>
              </w:rPr>
            </w:pPr>
          </w:p>
          <w:tbl>
            <w:tblPr>
              <w:tblStyle w:val="TableGrid"/>
              <w:tblW w:w="0" w:type="auto"/>
              <w:tblInd w:w="57" w:type="dxa"/>
              <w:tblLook w:val="04A0" w:firstRow="1" w:lastRow="0" w:firstColumn="1" w:lastColumn="0" w:noHBand="0" w:noVBand="1"/>
            </w:tblPr>
            <w:tblGrid>
              <w:gridCol w:w="1544"/>
              <w:gridCol w:w="932"/>
              <w:gridCol w:w="1546"/>
              <w:gridCol w:w="1546"/>
              <w:gridCol w:w="1546"/>
            </w:tblGrid>
            <w:tr w:rsidR="008F0603" w:rsidRPr="00644281" w14:paraId="6E94F488" w14:textId="77777777" w:rsidTr="00791352">
              <w:tc>
                <w:tcPr>
                  <w:tcW w:w="1544" w:type="dxa"/>
                  <w:tcBorders>
                    <w:top w:val="nil"/>
                    <w:left w:val="nil"/>
                    <w:right w:val="nil"/>
                  </w:tcBorders>
                </w:tcPr>
                <w:p w14:paraId="2A5CF589" w14:textId="77777777" w:rsidR="008F0603" w:rsidRPr="00644281" w:rsidRDefault="008F0603" w:rsidP="007C17F9">
                  <w:pPr>
                    <w:pStyle w:val="TableRowCentered"/>
                    <w:spacing w:before="0" w:after="0"/>
                    <w:ind w:left="0"/>
                    <w:rPr>
                      <w:rFonts w:ascii="Gill Sans MT" w:hAnsi="Gill Sans MT"/>
                      <w:sz w:val="20"/>
                    </w:rPr>
                  </w:pPr>
                </w:p>
              </w:tc>
              <w:tc>
                <w:tcPr>
                  <w:tcW w:w="932" w:type="dxa"/>
                  <w:tcBorders>
                    <w:top w:val="nil"/>
                    <w:left w:val="nil"/>
                  </w:tcBorders>
                </w:tcPr>
                <w:p w14:paraId="4B444E9A" w14:textId="77777777" w:rsidR="008F0603" w:rsidRPr="00644281" w:rsidRDefault="008F0603" w:rsidP="007C17F9">
                  <w:pPr>
                    <w:pStyle w:val="TableRowCentered"/>
                    <w:spacing w:before="0" w:after="0"/>
                    <w:ind w:left="0"/>
                    <w:rPr>
                      <w:rFonts w:ascii="Gill Sans MT" w:hAnsi="Gill Sans MT"/>
                      <w:sz w:val="20"/>
                    </w:rPr>
                  </w:pPr>
                </w:p>
              </w:tc>
              <w:tc>
                <w:tcPr>
                  <w:tcW w:w="1546" w:type="dxa"/>
                  <w:shd w:val="clear" w:color="auto" w:fill="F2F2F2" w:themeFill="background1" w:themeFillShade="F2"/>
                </w:tcPr>
                <w:p w14:paraId="16884EE0" w14:textId="45228849" w:rsidR="008F0603" w:rsidRPr="00644281" w:rsidRDefault="00791352" w:rsidP="007C17F9">
                  <w:pPr>
                    <w:pStyle w:val="TableRowCentered"/>
                    <w:spacing w:before="0" w:after="0"/>
                    <w:ind w:left="0"/>
                    <w:rPr>
                      <w:rFonts w:ascii="Gill Sans MT" w:hAnsi="Gill Sans MT"/>
                      <w:b/>
                      <w:bCs/>
                      <w:sz w:val="20"/>
                    </w:rPr>
                  </w:pPr>
                  <w:r>
                    <w:rPr>
                      <w:rFonts w:ascii="Gill Sans MT" w:hAnsi="Gill Sans MT"/>
                      <w:b/>
                      <w:bCs/>
                      <w:sz w:val="20"/>
                    </w:rPr>
                    <w:t>Reading</w:t>
                  </w:r>
                </w:p>
              </w:tc>
              <w:tc>
                <w:tcPr>
                  <w:tcW w:w="1546" w:type="dxa"/>
                  <w:shd w:val="clear" w:color="auto" w:fill="F2F2F2" w:themeFill="background1" w:themeFillShade="F2"/>
                </w:tcPr>
                <w:p w14:paraId="0646B48E" w14:textId="514561DF" w:rsidR="008F0603" w:rsidRPr="00644281" w:rsidRDefault="00791352" w:rsidP="007C17F9">
                  <w:pPr>
                    <w:pStyle w:val="TableRowCentered"/>
                    <w:spacing w:before="0" w:after="0"/>
                    <w:ind w:left="0"/>
                    <w:rPr>
                      <w:rFonts w:ascii="Gill Sans MT" w:hAnsi="Gill Sans MT"/>
                      <w:b/>
                      <w:bCs/>
                      <w:sz w:val="20"/>
                    </w:rPr>
                  </w:pPr>
                  <w:r>
                    <w:rPr>
                      <w:rFonts w:ascii="Gill Sans MT" w:hAnsi="Gill Sans MT"/>
                      <w:b/>
                      <w:bCs/>
                      <w:sz w:val="20"/>
                    </w:rPr>
                    <w:t>Maths</w:t>
                  </w:r>
                </w:p>
              </w:tc>
              <w:tc>
                <w:tcPr>
                  <w:tcW w:w="1546" w:type="dxa"/>
                  <w:shd w:val="clear" w:color="auto" w:fill="F2F2F2" w:themeFill="background1" w:themeFillShade="F2"/>
                </w:tcPr>
                <w:p w14:paraId="61896282" w14:textId="28B67CA6" w:rsidR="008F0603" w:rsidRPr="00644281" w:rsidRDefault="00791352" w:rsidP="007C17F9">
                  <w:pPr>
                    <w:pStyle w:val="TableRowCentered"/>
                    <w:spacing w:before="0" w:after="0"/>
                    <w:ind w:left="0"/>
                    <w:rPr>
                      <w:rFonts w:ascii="Gill Sans MT" w:hAnsi="Gill Sans MT"/>
                      <w:b/>
                      <w:bCs/>
                      <w:sz w:val="20"/>
                    </w:rPr>
                  </w:pPr>
                  <w:r>
                    <w:rPr>
                      <w:rFonts w:ascii="Gill Sans MT" w:hAnsi="Gill Sans MT"/>
                      <w:b/>
                      <w:bCs/>
                      <w:sz w:val="20"/>
                    </w:rPr>
                    <w:t>Average</w:t>
                  </w:r>
                </w:p>
              </w:tc>
            </w:tr>
            <w:tr w:rsidR="008F0603" w:rsidRPr="00644281" w14:paraId="59FCD38C" w14:textId="77777777" w:rsidTr="00791352">
              <w:tc>
                <w:tcPr>
                  <w:tcW w:w="1544" w:type="dxa"/>
                  <w:vMerge w:val="restart"/>
                  <w:shd w:val="clear" w:color="auto" w:fill="F2F2F2" w:themeFill="background1" w:themeFillShade="F2"/>
                  <w:vAlign w:val="center"/>
                </w:tcPr>
                <w:p w14:paraId="45D3B227" w14:textId="45EB8E7A" w:rsidR="008F0603" w:rsidRDefault="008F0603" w:rsidP="007C17F9">
                  <w:pPr>
                    <w:pStyle w:val="TableRowCentered"/>
                    <w:spacing w:before="0" w:after="0"/>
                    <w:ind w:left="0"/>
                    <w:rPr>
                      <w:rFonts w:ascii="Gill Sans MT" w:hAnsi="Gill Sans MT"/>
                      <w:b/>
                      <w:bCs/>
                      <w:sz w:val="20"/>
                    </w:rPr>
                  </w:pPr>
                  <w:r w:rsidRPr="00644281">
                    <w:rPr>
                      <w:rFonts w:ascii="Gill Sans MT" w:hAnsi="Gill Sans MT"/>
                      <w:b/>
                      <w:bCs/>
                      <w:sz w:val="20"/>
                    </w:rPr>
                    <w:t xml:space="preserve">Year </w:t>
                  </w:r>
                  <w:r w:rsidR="00791352">
                    <w:rPr>
                      <w:rFonts w:ascii="Gill Sans MT" w:hAnsi="Gill Sans MT"/>
                      <w:b/>
                      <w:bCs/>
                      <w:sz w:val="20"/>
                    </w:rPr>
                    <w:t>9</w:t>
                  </w:r>
                  <w:r w:rsidR="00994C10">
                    <w:rPr>
                      <w:rFonts w:ascii="Gill Sans MT" w:hAnsi="Gill Sans MT"/>
                      <w:b/>
                      <w:bCs/>
                      <w:sz w:val="20"/>
                    </w:rPr>
                    <w:t xml:space="preserve"> PP</w:t>
                  </w:r>
                </w:p>
                <w:p w14:paraId="63760768" w14:textId="24A0399E" w:rsidR="00994C10" w:rsidRPr="00644281" w:rsidRDefault="00994C10" w:rsidP="007C17F9">
                  <w:pPr>
                    <w:pStyle w:val="TableRowCentered"/>
                    <w:spacing w:before="0" w:after="0"/>
                    <w:ind w:left="0"/>
                    <w:rPr>
                      <w:rFonts w:ascii="Gill Sans MT" w:hAnsi="Gill Sans MT"/>
                      <w:b/>
                      <w:bCs/>
                      <w:sz w:val="20"/>
                    </w:rPr>
                  </w:pPr>
                  <w:r>
                    <w:rPr>
                      <w:rFonts w:ascii="Gill Sans MT" w:hAnsi="Gill Sans MT"/>
                      <w:b/>
                      <w:bCs/>
                      <w:sz w:val="20"/>
                    </w:rPr>
                    <w:t>(</w:t>
                  </w:r>
                  <w:r w:rsidR="00791352">
                    <w:rPr>
                      <w:rFonts w:ascii="Gill Sans MT" w:hAnsi="Gill Sans MT"/>
                      <w:b/>
                      <w:bCs/>
                      <w:sz w:val="20"/>
                    </w:rPr>
                    <w:t>68</w:t>
                  </w:r>
                  <w:r w:rsidR="00AE5F68">
                    <w:rPr>
                      <w:rFonts w:ascii="Gill Sans MT" w:hAnsi="Gill Sans MT"/>
                      <w:b/>
                      <w:bCs/>
                      <w:sz w:val="20"/>
                    </w:rPr>
                    <w:t xml:space="preserve"> students</w:t>
                  </w:r>
                  <w:r>
                    <w:rPr>
                      <w:rFonts w:ascii="Gill Sans MT" w:hAnsi="Gill Sans MT"/>
                      <w:b/>
                      <w:bCs/>
                      <w:sz w:val="20"/>
                    </w:rPr>
                    <w:t>)</w:t>
                  </w:r>
                </w:p>
              </w:tc>
              <w:tc>
                <w:tcPr>
                  <w:tcW w:w="932" w:type="dxa"/>
                  <w:shd w:val="clear" w:color="auto" w:fill="F2F2F2" w:themeFill="background1" w:themeFillShade="F2"/>
                </w:tcPr>
                <w:p w14:paraId="42070051" w14:textId="43C012EB" w:rsidR="008F0603" w:rsidRPr="00644281" w:rsidRDefault="008F0603" w:rsidP="007C17F9">
                  <w:pPr>
                    <w:pStyle w:val="TableRowCentered"/>
                    <w:spacing w:before="0" w:after="0"/>
                    <w:ind w:left="0"/>
                    <w:rPr>
                      <w:rFonts w:ascii="Gill Sans MT" w:hAnsi="Gill Sans MT"/>
                      <w:b/>
                      <w:bCs/>
                      <w:sz w:val="20"/>
                    </w:rPr>
                  </w:pPr>
                  <w:r w:rsidRPr="00644281">
                    <w:rPr>
                      <w:rFonts w:ascii="Gill Sans MT" w:hAnsi="Gill Sans MT"/>
                      <w:b/>
                      <w:bCs/>
                      <w:sz w:val="20"/>
                    </w:rPr>
                    <w:t>PP</w:t>
                  </w:r>
                </w:p>
              </w:tc>
              <w:tc>
                <w:tcPr>
                  <w:tcW w:w="1546" w:type="dxa"/>
                </w:tcPr>
                <w:p w14:paraId="21A3ED9B" w14:textId="675F0959" w:rsidR="008F0603" w:rsidRPr="00644281" w:rsidRDefault="00394677" w:rsidP="007C17F9">
                  <w:pPr>
                    <w:pStyle w:val="TableRowCentered"/>
                    <w:spacing w:before="0" w:after="0"/>
                    <w:ind w:left="0"/>
                    <w:rPr>
                      <w:rFonts w:ascii="Gill Sans MT" w:hAnsi="Gill Sans MT"/>
                      <w:sz w:val="20"/>
                    </w:rPr>
                  </w:pPr>
                  <w:r>
                    <w:rPr>
                      <w:rFonts w:ascii="Gill Sans MT" w:hAnsi="Gill Sans MT"/>
                      <w:sz w:val="20"/>
                    </w:rPr>
                    <w:t>102.1</w:t>
                  </w:r>
                </w:p>
              </w:tc>
              <w:tc>
                <w:tcPr>
                  <w:tcW w:w="1546" w:type="dxa"/>
                </w:tcPr>
                <w:p w14:paraId="28DF2668" w14:textId="0D93B2EE" w:rsidR="008F0603" w:rsidRPr="00644281" w:rsidRDefault="008023DC" w:rsidP="007C17F9">
                  <w:pPr>
                    <w:pStyle w:val="TableRowCentered"/>
                    <w:spacing w:before="0" w:after="0"/>
                    <w:ind w:left="0"/>
                    <w:rPr>
                      <w:rFonts w:ascii="Gill Sans MT" w:hAnsi="Gill Sans MT"/>
                      <w:sz w:val="20"/>
                    </w:rPr>
                  </w:pPr>
                  <w:r>
                    <w:rPr>
                      <w:rFonts w:ascii="Gill Sans MT" w:hAnsi="Gill Sans MT"/>
                      <w:sz w:val="20"/>
                    </w:rPr>
                    <w:t>102.3</w:t>
                  </w:r>
                </w:p>
              </w:tc>
              <w:tc>
                <w:tcPr>
                  <w:tcW w:w="1546" w:type="dxa"/>
                </w:tcPr>
                <w:p w14:paraId="13D1281E" w14:textId="58C08907" w:rsidR="008F0603" w:rsidRPr="00644281" w:rsidRDefault="008023DC" w:rsidP="007C17F9">
                  <w:pPr>
                    <w:pStyle w:val="TableRowCentered"/>
                    <w:spacing w:before="0" w:after="0"/>
                    <w:ind w:left="0"/>
                    <w:rPr>
                      <w:rFonts w:ascii="Gill Sans MT" w:hAnsi="Gill Sans MT"/>
                      <w:sz w:val="20"/>
                    </w:rPr>
                  </w:pPr>
                  <w:r>
                    <w:rPr>
                      <w:rFonts w:ascii="Gill Sans MT" w:hAnsi="Gill Sans MT"/>
                      <w:sz w:val="20"/>
                    </w:rPr>
                    <w:t>102.4</w:t>
                  </w:r>
                </w:p>
              </w:tc>
            </w:tr>
            <w:tr w:rsidR="008F0603" w:rsidRPr="00644281" w14:paraId="2C0E4F77" w14:textId="77777777" w:rsidTr="00791352">
              <w:tc>
                <w:tcPr>
                  <w:tcW w:w="1544" w:type="dxa"/>
                  <w:vMerge/>
                  <w:shd w:val="clear" w:color="auto" w:fill="F2F2F2" w:themeFill="background1" w:themeFillShade="F2"/>
                  <w:vAlign w:val="center"/>
                </w:tcPr>
                <w:p w14:paraId="534C9B18" w14:textId="77777777" w:rsidR="008F0603" w:rsidRPr="00644281" w:rsidRDefault="008F0603" w:rsidP="007C17F9">
                  <w:pPr>
                    <w:pStyle w:val="TableRowCentered"/>
                    <w:spacing w:before="0" w:after="0"/>
                    <w:ind w:left="0"/>
                    <w:rPr>
                      <w:rFonts w:ascii="Gill Sans MT" w:hAnsi="Gill Sans MT"/>
                      <w:b/>
                      <w:bCs/>
                      <w:sz w:val="20"/>
                    </w:rPr>
                  </w:pPr>
                </w:p>
              </w:tc>
              <w:tc>
                <w:tcPr>
                  <w:tcW w:w="932" w:type="dxa"/>
                  <w:shd w:val="clear" w:color="auto" w:fill="F2F2F2" w:themeFill="background1" w:themeFillShade="F2"/>
                </w:tcPr>
                <w:p w14:paraId="3CE6BD83" w14:textId="3AA29717" w:rsidR="008F0603" w:rsidRPr="00644281" w:rsidRDefault="008F0603" w:rsidP="007C17F9">
                  <w:pPr>
                    <w:pStyle w:val="TableRowCentered"/>
                    <w:spacing w:before="0" w:after="0"/>
                    <w:ind w:left="0"/>
                    <w:rPr>
                      <w:rFonts w:ascii="Gill Sans MT" w:hAnsi="Gill Sans MT"/>
                      <w:b/>
                      <w:bCs/>
                      <w:sz w:val="20"/>
                    </w:rPr>
                  </w:pPr>
                  <w:r w:rsidRPr="00644281">
                    <w:rPr>
                      <w:rFonts w:ascii="Gill Sans MT" w:hAnsi="Gill Sans MT"/>
                      <w:b/>
                      <w:bCs/>
                      <w:sz w:val="20"/>
                    </w:rPr>
                    <w:t>Others</w:t>
                  </w:r>
                </w:p>
              </w:tc>
              <w:tc>
                <w:tcPr>
                  <w:tcW w:w="1546" w:type="dxa"/>
                </w:tcPr>
                <w:p w14:paraId="7B01239A" w14:textId="7A46481C" w:rsidR="008F0603" w:rsidRPr="00644281" w:rsidRDefault="00394677" w:rsidP="007C17F9">
                  <w:pPr>
                    <w:pStyle w:val="TableRowCentered"/>
                    <w:spacing w:before="0" w:after="0"/>
                    <w:ind w:left="0"/>
                    <w:rPr>
                      <w:rFonts w:ascii="Gill Sans MT" w:hAnsi="Gill Sans MT"/>
                      <w:sz w:val="20"/>
                    </w:rPr>
                  </w:pPr>
                  <w:r>
                    <w:rPr>
                      <w:rFonts w:ascii="Gill Sans MT" w:hAnsi="Gill Sans MT"/>
                      <w:sz w:val="20"/>
                    </w:rPr>
                    <w:t>104</w:t>
                  </w:r>
                </w:p>
              </w:tc>
              <w:tc>
                <w:tcPr>
                  <w:tcW w:w="1546" w:type="dxa"/>
                </w:tcPr>
                <w:p w14:paraId="75BFC30D" w14:textId="73ECE15B" w:rsidR="008F0603" w:rsidRPr="00644281" w:rsidRDefault="008023DC" w:rsidP="007C17F9">
                  <w:pPr>
                    <w:pStyle w:val="TableRowCentered"/>
                    <w:spacing w:before="0" w:after="0"/>
                    <w:ind w:left="0"/>
                    <w:rPr>
                      <w:rFonts w:ascii="Gill Sans MT" w:hAnsi="Gill Sans MT"/>
                      <w:sz w:val="20"/>
                    </w:rPr>
                  </w:pPr>
                  <w:r>
                    <w:rPr>
                      <w:rFonts w:ascii="Gill Sans MT" w:hAnsi="Gill Sans MT"/>
                      <w:sz w:val="20"/>
                    </w:rPr>
                    <w:t>105.4</w:t>
                  </w:r>
                </w:p>
              </w:tc>
              <w:tc>
                <w:tcPr>
                  <w:tcW w:w="1546" w:type="dxa"/>
                </w:tcPr>
                <w:p w14:paraId="58AAD084" w14:textId="71F7A92F" w:rsidR="008F0603" w:rsidRPr="00644281" w:rsidRDefault="008023DC" w:rsidP="007C17F9">
                  <w:pPr>
                    <w:pStyle w:val="TableRowCentered"/>
                    <w:spacing w:before="0" w:after="0"/>
                    <w:ind w:left="0"/>
                    <w:rPr>
                      <w:rFonts w:ascii="Gill Sans MT" w:hAnsi="Gill Sans MT"/>
                      <w:sz w:val="20"/>
                    </w:rPr>
                  </w:pPr>
                  <w:r>
                    <w:rPr>
                      <w:rFonts w:ascii="Gill Sans MT" w:hAnsi="Gill Sans MT"/>
                      <w:sz w:val="20"/>
                    </w:rPr>
                    <w:t>105</w:t>
                  </w:r>
                </w:p>
              </w:tc>
            </w:tr>
            <w:tr w:rsidR="008F0603" w:rsidRPr="00644281" w14:paraId="083DF21C" w14:textId="77777777" w:rsidTr="00791352">
              <w:tc>
                <w:tcPr>
                  <w:tcW w:w="1544" w:type="dxa"/>
                  <w:vMerge/>
                  <w:shd w:val="clear" w:color="auto" w:fill="F2F2F2" w:themeFill="background1" w:themeFillShade="F2"/>
                  <w:vAlign w:val="center"/>
                </w:tcPr>
                <w:p w14:paraId="3C0B5735" w14:textId="77777777" w:rsidR="008F0603" w:rsidRPr="00644281" w:rsidRDefault="008F0603" w:rsidP="007C17F9">
                  <w:pPr>
                    <w:pStyle w:val="TableRowCentered"/>
                    <w:spacing w:before="0" w:after="0"/>
                    <w:ind w:left="0"/>
                    <w:rPr>
                      <w:rFonts w:ascii="Gill Sans MT" w:hAnsi="Gill Sans MT"/>
                      <w:b/>
                      <w:bCs/>
                      <w:sz w:val="20"/>
                    </w:rPr>
                  </w:pPr>
                </w:p>
              </w:tc>
              <w:tc>
                <w:tcPr>
                  <w:tcW w:w="932" w:type="dxa"/>
                  <w:shd w:val="clear" w:color="auto" w:fill="F2F2F2" w:themeFill="background1" w:themeFillShade="F2"/>
                </w:tcPr>
                <w:p w14:paraId="1A1D50F7" w14:textId="0A8B1F68" w:rsidR="008F0603" w:rsidRPr="00644281" w:rsidRDefault="008F0603" w:rsidP="007C17F9">
                  <w:pPr>
                    <w:pStyle w:val="TableRowCentered"/>
                    <w:spacing w:before="0" w:after="0"/>
                    <w:ind w:left="0"/>
                    <w:rPr>
                      <w:rFonts w:ascii="Gill Sans MT" w:hAnsi="Gill Sans MT"/>
                      <w:b/>
                      <w:bCs/>
                      <w:sz w:val="20"/>
                    </w:rPr>
                  </w:pPr>
                  <w:r w:rsidRPr="00644281">
                    <w:rPr>
                      <w:rFonts w:ascii="Gill Sans MT" w:hAnsi="Gill Sans MT"/>
                      <w:b/>
                      <w:bCs/>
                      <w:sz w:val="20"/>
                    </w:rPr>
                    <w:t>Gap</w:t>
                  </w:r>
                </w:p>
              </w:tc>
              <w:tc>
                <w:tcPr>
                  <w:tcW w:w="1546" w:type="dxa"/>
                </w:tcPr>
                <w:p w14:paraId="71B7DCDC" w14:textId="1099FDA7" w:rsidR="008F0603" w:rsidRPr="00644281" w:rsidRDefault="00394677" w:rsidP="007C17F9">
                  <w:pPr>
                    <w:pStyle w:val="TableRowCentered"/>
                    <w:spacing w:before="0" w:after="0"/>
                    <w:ind w:left="0"/>
                    <w:rPr>
                      <w:rFonts w:ascii="Gill Sans MT" w:hAnsi="Gill Sans MT"/>
                      <w:sz w:val="20"/>
                    </w:rPr>
                  </w:pPr>
                  <w:r>
                    <w:rPr>
                      <w:rFonts w:ascii="Gill Sans MT" w:hAnsi="Gill Sans MT"/>
                      <w:sz w:val="20"/>
                    </w:rPr>
                    <w:t>-1.9</w:t>
                  </w:r>
                </w:p>
              </w:tc>
              <w:tc>
                <w:tcPr>
                  <w:tcW w:w="1546" w:type="dxa"/>
                </w:tcPr>
                <w:p w14:paraId="35A0C88D" w14:textId="308FF3DA" w:rsidR="008F0603" w:rsidRPr="00644281" w:rsidRDefault="008023DC" w:rsidP="007C17F9">
                  <w:pPr>
                    <w:pStyle w:val="TableRowCentered"/>
                    <w:spacing w:before="0" w:after="0"/>
                    <w:ind w:left="0"/>
                    <w:rPr>
                      <w:rFonts w:ascii="Gill Sans MT" w:hAnsi="Gill Sans MT"/>
                      <w:sz w:val="20"/>
                    </w:rPr>
                  </w:pPr>
                  <w:r>
                    <w:rPr>
                      <w:rFonts w:ascii="Gill Sans MT" w:hAnsi="Gill Sans MT"/>
                      <w:sz w:val="20"/>
                    </w:rPr>
                    <w:t>-3.1</w:t>
                  </w:r>
                </w:p>
              </w:tc>
              <w:tc>
                <w:tcPr>
                  <w:tcW w:w="1546" w:type="dxa"/>
                </w:tcPr>
                <w:p w14:paraId="743AA0F6" w14:textId="65C38CA2" w:rsidR="008F0603" w:rsidRPr="00644281" w:rsidRDefault="008023DC" w:rsidP="007C17F9">
                  <w:pPr>
                    <w:pStyle w:val="TableRowCentered"/>
                    <w:spacing w:before="0" w:after="0"/>
                    <w:ind w:left="0"/>
                    <w:rPr>
                      <w:rFonts w:ascii="Gill Sans MT" w:hAnsi="Gill Sans MT"/>
                      <w:sz w:val="20"/>
                    </w:rPr>
                  </w:pPr>
                  <w:r>
                    <w:rPr>
                      <w:rFonts w:ascii="Gill Sans MT" w:hAnsi="Gill Sans MT"/>
                      <w:sz w:val="20"/>
                    </w:rPr>
                    <w:t>-2.6</w:t>
                  </w:r>
                </w:p>
              </w:tc>
            </w:tr>
            <w:tr w:rsidR="00394677" w:rsidRPr="00644281" w14:paraId="6E2719AF" w14:textId="77777777" w:rsidTr="00791352">
              <w:tc>
                <w:tcPr>
                  <w:tcW w:w="1544" w:type="dxa"/>
                  <w:vMerge w:val="restart"/>
                  <w:shd w:val="clear" w:color="auto" w:fill="F2F2F2" w:themeFill="background1" w:themeFillShade="F2"/>
                  <w:vAlign w:val="center"/>
                </w:tcPr>
                <w:p w14:paraId="2CFDB836" w14:textId="16D11677" w:rsidR="00394677" w:rsidRDefault="00394677" w:rsidP="00394677">
                  <w:pPr>
                    <w:pStyle w:val="TableRowCentered"/>
                    <w:spacing w:before="0" w:after="0"/>
                    <w:ind w:left="0"/>
                    <w:rPr>
                      <w:rFonts w:ascii="Gill Sans MT" w:hAnsi="Gill Sans MT"/>
                      <w:b/>
                      <w:bCs/>
                      <w:sz w:val="20"/>
                    </w:rPr>
                  </w:pPr>
                  <w:r w:rsidRPr="00644281">
                    <w:rPr>
                      <w:rFonts w:ascii="Gill Sans MT" w:hAnsi="Gill Sans MT"/>
                      <w:b/>
                      <w:bCs/>
                      <w:sz w:val="20"/>
                    </w:rPr>
                    <w:t xml:space="preserve">Year </w:t>
                  </w:r>
                  <w:r>
                    <w:rPr>
                      <w:rFonts w:ascii="Gill Sans MT" w:hAnsi="Gill Sans MT"/>
                      <w:b/>
                      <w:bCs/>
                      <w:sz w:val="20"/>
                    </w:rPr>
                    <w:t>10 PP</w:t>
                  </w:r>
                </w:p>
                <w:p w14:paraId="4B7DCFA6" w14:textId="3CD30A4E" w:rsidR="00394677" w:rsidRPr="00644281" w:rsidRDefault="00394677" w:rsidP="00394677">
                  <w:pPr>
                    <w:pStyle w:val="TableRowCentered"/>
                    <w:spacing w:before="0" w:after="0"/>
                    <w:ind w:left="0"/>
                    <w:rPr>
                      <w:rFonts w:ascii="Gill Sans MT" w:hAnsi="Gill Sans MT"/>
                      <w:b/>
                      <w:bCs/>
                      <w:sz w:val="20"/>
                    </w:rPr>
                  </w:pPr>
                  <w:r>
                    <w:rPr>
                      <w:rFonts w:ascii="Gill Sans MT" w:hAnsi="Gill Sans MT"/>
                      <w:b/>
                      <w:bCs/>
                      <w:sz w:val="20"/>
                    </w:rPr>
                    <w:t>(61 students)</w:t>
                  </w:r>
                </w:p>
              </w:tc>
              <w:tc>
                <w:tcPr>
                  <w:tcW w:w="932" w:type="dxa"/>
                  <w:shd w:val="clear" w:color="auto" w:fill="F2F2F2" w:themeFill="background1" w:themeFillShade="F2"/>
                </w:tcPr>
                <w:p w14:paraId="3493E4FA" w14:textId="684C1EF4" w:rsidR="00394677" w:rsidRPr="00644281" w:rsidRDefault="00394677" w:rsidP="00394677">
                  <w:pPr>
                    <w:pStyle w:val="TableRowCentered"/>
                    <w:spacing w:before="0" w:after="0"/>
                    <w:ind w:left="0"/>
                    <w:rPr>
                      <w:rFonts w:ascii="Gill Sans MT" w:hAnsi="Gill Sans MT"/>
                      <w:b/>
                      <w:bCs/>
                      <w:sz w:val="20"/>
                    </w:rPr>
                  </w:pPr>
                  <w:r w:rsidRPr="00644281">
                    <w:rPr>
                      <w:rFonts w:ascii="Gill Sans MT" w:hAnsi="Gill Sans MT"/>
                      <w:b/>
                      <w:bCs/>
                      <w:sz w:val="20"/>
                    </w:rPr>
                    <w:t>PP</w:t>
                  </w:r>
                </w:p>
              </w:tc>
              <w:tc>
                <w:tcPr>
                  <w:tcW w:w="1546" w:type="dxa"/>
                </w:tcPr>
                <w:p w14:paraId="28C42436" w14:textId="15D268C5"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104.5</w:t>
                  </w:r>
                </w:p>
              </w:tc>
              <w:tc>
                <w:tcPr>
                  <w:tcW w:w="1546" w:type="dxa"/>
                </w:tcPr>
                <w:p w14:paraId="07ADF9D9" w14:textId="440A0B88"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104.6</w:t>
                  </w:r>
                </w:p>
              </w:tc>
              <w:tc>
                <w:tcPr>
                  <w:tcW w:w="1546" w:type="dxa"/>
                </w:tcPr>
                <w:p w14:paraId="38569F39" w14:textId="50694290"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104.8</w:t>
                  </w:r>
                </w:p>
              </w:tc>
            </w:tr>
            <w:tr w:rsidR="00394677" w:rsidRPr="00644281" w14:paraId="47395BDC" w14:textId="77777777" w:rsidTr="00791352">
              <w:tc>
                <w:tcPr>
                  <w:tcW w:w="1544" w:type="dxa"/>
                  <w:vMerge/>
                  <w:shd w:val="clear" w:color="auto" w:fill="F2F2F2" w:themeFill="background1" w:themeFillShade="F2"/>
                </w:tcPr>
                <w:p w14:paraId="41F411BC" w14:textId="77777777" w:rsidR="00394677" w:rsidRPr="00644281" w:rsidRDefault="00394677" w:rsidP="00394677">
                  <w:pPr>
                    <w:pStyle w:val="TableRowCentered"/>
                    <w:spacing w:before="0" w:after="0"/>
                    <w:ind w:left="0"/>
                    <w:rPr>
                      <w:rFonts w:ascii="Gill Sans MT" w:hAnsi="Gill Sans MT"/>
                      <w:sz w:val="20"/>
                    </w:rPr>
                  </w:pPr>
                </w:p>
              </w:tc>
              <w:tc>
                <w:tcPr>
                  <w:tcW w:w="932" w:type="dxa"/>
                  <w:shd w:val="clear" w:color="auto" w:fill="F2F2F2" w:themeFill="background1" w:themeFillShade="F2"/>
                </w:tcPr>
                <w:p w14:paraId="4B592D5E" w14:textId="1492BE8E" w:rsidR="00394677" w:rsidRPr="00644281" w:rsidRDefault="00394677" w:rsidP="00394677">
                  <w:pPr>
                    <w:pStyle w:val="TableRowCentered"/>
                    <w:spacing w:before="0" w:after="0"/>
                    <w:ind w:left="0"/>
                    <w:rPr>
                      <w:rFonts w:ascii="Gill Sans MT" w:hAnsi="Gill Sans MT"/>
                      <w:b/>
                      <w:bCs/>
                      <w:sz w:val="20"/>
                    </w:rPr>
                  </w:pPr>
                  <w:r w:rsidRPr="00644281">
                    <w:rPr>
                      <w:rFonts w:ascii="Gill Sans MT" w:hAnsi="Gill Sans MT"/>
                      <w:b/>
                      <w:bCs/>
                      <w:sz w:val="20"/>
                    </w:rPr>
                    <w:t>Others</w:t>
                  </w:r>
                </w:p>
              </w:tc>
              <w:tc>
                <w:tcPr>
                  <w:tcW w:w="1546" w:type="dxa"/>
                </w:tcPr>
                <w:p w14:paraId="372E4158" w14:textId="712B6633"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105.3</w:t>
                  </w:r>
                </w:p>
              </w:tc>
              <w:tc>
                <w:tcPr>
                  <w:tcW w:w="1546" w:type="dxa"/>
                </w:tcPr>
                <w:p w14:paraId="048DB0C7" w14:textId="28FCB534"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104.5</w:t>
                  </w:r>
                </w:p>
              </w:tc>
              <w:tc>
                <w:tcPr>
                  <w:tcW w:w="1546" w:type="dxa"/>
                </w:tcPr>
                <w:p w14:paraId="4AC373AC" w14:textId="01C05D58"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105.3</w:t>
                  </w:r>
                </w:p>
              </w:tc>
            </w:tr>
            <w:tr w:rsidR="00394677" w:rsidRPr="00644281" w14:paraId="3543B64D" w14:textId="77777777" w:rsidTr="00791352">
              <w:tc>
                <w:tcPr>
                  <w:tcW w:w="1544" w:type="dxa"/>
                  <w:vMerge/>
                  <w:shd w:val="clear" w:color="auto" w:fill="F2F2F2" w:themeFill="background1" w:themeFillShade="F2"/>
                </w:tcPr>
                <w:p w14:paraId="7560219B" w14:textId="77777777" w:rsidR="00394677" w:rsidRPr="00644281" w:rsidRDefault="00394677" w:rsidP="00394677">
                  <w:pPr>
                    <w:pStyle w:val="TableRowCentered"/>
                    <w:spacing w:before="0" w:after="0"/>
                    <w:ind w:left="0"/>
                    <w:rPr>
                      <w:rFonts w:ascii="Gill Sans MT" w:hAnsi="Gill Sans MT"/>
                      <w:sz w:val="20"/>
                    </w:rPr>
                  </w:pPr>
                </w:p>
              </w:tc>
              <w:tc>
                <w:tcPr>
                  <w:tcW w:w="932" w:type="dxa"/>
                  <w:shd w:val="clear" w:color="auto" w:fill="F2F2F2" w:themeFill="background1" w:themeFillShade="F2"/>
                </w:tcPr>
                <w:p w14:paraId="03F63B43" w14:textId="4B0D8D37" w:rsidR="00394677" w:rsidRPr="00644281" w:rsidRDefault="00394677" w:rsidP="00394677">
                  <w:pPr>
                    <w:pStyle w:val="TableRowCentered"/>
                    <w:spacing w:before="0" w:after="0"/>
                    <w:ind w:left="0"/>
                    <w:rPr>
                      <w:rFonts w:ascii="Gill Sans MT" w:hAnsi="Gill Sans MT"/>
                      <w:b/>
                      <w:bCs/>
                      <w:sz w:val="20"/>
                    </w:rPr>
                  </w:pPr>
                  <w:r w:rsidRPr="00644281">
                    <w:rPr>
                      <w:rFonts w:ascii="Gill Sans MT" w:hAnsi="Gill Sans MT"/>
                      <w:b/>
                      <w:bCs/>
                      <w:sz w:val="20"/>
                    </w:rPr>
                    <w:t>Gap</w:t>
                  </w:r>
                </w:p>
              </w:tc>
              <w:tc>
                <w:tcPr>
                  <w:tcW w:w="1546" w:type="dxa"/>
                </w:tcPr>
                <w:p w14:paraId="184C27E0" w14:textId="4BC99717"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-0.8</w:t>
                  </w:r>
                </w:p>
              </w:tc>
              <w:tc>
                <w:tcPr>
                  <w:tcW w:w="1546" w:type="dxa"/>
                </w:tcPr>
                <w:p w14:paraId="3CA26822" w14:textId="0FB627F3"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+0.1</w:t>
                  </w:r>
                </w:p>
              </w:tc>
              <w:tc>
                <w:tcPr>
                  <w:tcW w:w="1546" w:type="dxa"/>
                </w:tcPr>
                <w:p w14:paraId="3D81BD30" w14:textId="5A27508B" w:rsidR="00394677" w:rsidRPr="00644281" w:rsidRDefault="00394677" w:rsidP="00394677">
                  <w:pPr>
                    <w:pStyle w:val="TableRowCentered"/>
                    <w:spacing w:before="0" w:after="0"/>
                    <w:ind w:left="0"/>
                    <w:rPr>
                      <w:rFonts w:ascii="Gill Sans MT" w:hAnsi="Gill Sans MT"/>
                      <w:sz w:val="20"/>
                    </w:rPr>
                  </w:pPr>
                  <w:r>
                    <w:rPr>
                      <w:rFonts w:ascii="Gill Sans MT" w:hAnsi="Gill Sans MT"/>
                      <w:sz w:val="20"/>
                    </w:rPr>
                    <w:t>-0.5</w:t>
                  </w:r>
                </w:p>
              </w:tc>
            </w:tr>
            <w:tr w:rsidR="00394677" w:rsidRPr="00644281" w14:paraId="640969FE" w14:textId="77777777" w:rsidTr="00791352">
              <w:tc>
                <w:tcPr>
                  <w:tcW w:w="1544" w:type="dxa"/>
                  <w:vMerge w:val="restart"/>
                  <w:shd w:val="clear" w:color="auto" w:fill="F2F2F2" w:themeFill="background1" w:themeFillShade="F2"/>
                  <w:vAlign w:val="center"/>
                </w:tcPr>
                <w:p w14:paraId="1499E340" w14:textId="77777777" w:rsidR="00394677" w:rsidRPr="00791352" w:rsidRDefault="00394677" w:rsidP="00394677">
                  <w:pPr>
                    <w:pStyle w:val="TableRowCentered"/>
                    <w:spacing w:before="0" w:after="0"/>
                    <w:ind w:left="0"/>
                    <w:rPr>
                      <w:rFonts w:ascii="Gill Sans MT" w:hAnsi="Gill Sans MT"/>
                      <w:b/>
                      <w:bCs/>
                      <w:sz w:val="20"/>
                    </w:rPr>
                  </w:pPr>
                  <w:r w:rsidRPr="00791352">
                    <w:rPr>
                      <w:rFonts w:ascii="Gill Sans MT" w:hAnsi="Gill Sans MT"/>
                      <w:b/>
                      <w:bCs/>
                      <w:sz w:val="20"/>
                    </w:rPr>
                    <w:t>Year 11 PP</w:t>
                  </w:r>
                </w:p>
                <w:p w14:paraId="6E211C68" w14:textId="7C6632D9" w:rsidR="00394677" w:rsidRPr="00644281" w:rsidRDefault="00394677" w:rsidP="00394677">
                  <w:pPr>
                    <w:pStyle w:val="TableRowCentered"/>
                    <w:spacing w:before="0" w:after="0"/>
                    <w:ind w:left="0"/>
                    <w:rPr>
                      <w:rFonts w:ascii="Gill Sans MT" w:hAnsi="Gill Sans MT"/>
                      <w:sz w:val="20"/>
                    </w:rPr>
                  </w:pPr>
                  <w:r w:rsidRPr="00791352">
                    <w:rPr>
                      <w:rFonts w:ascii="Gill Sans MT" w:hAnsi="Gill Sans MT"/>
                      <w:b/>
                      <w:bCs/>
                      <w:sz w:val="20"/>
                    </w:rPr>
                    <w:t>(students)</w:t>
                  </w:r>
                </w:p>
              </w:tc>
              <w:tc>
                <w:tcPr>
                  <w:tcW w:w="932" w:type="dxa"/>
                  <w:shd w:val="clear" w:color="auto" w:fill="F2F2F2" w:themeFill="background1" w:themeFillShade="F2"/>
                </w:tcPr>
                <w:p w14:paraId="074BA37E" w14:textId="156F8210" w:rsidR="00394677" w:rsidRPr="00644281" w:rsidRDefault="00394677" w:rsidP="00394677">
                  <w:pPr>
                    <w:pStyle w:val="TableRowCentered"/>
                    <w:spacing w:before="0" w:after="0"/>
                    <w:ind w:left="0"/>
                    <w:rPr>
                      <w:rFonts w:ascii="Gill Sans MT" w:hAnsi="Gill Sans MT"/>
                      <w:b/>
                      <w:bCs/>
                      <w:sz w:val="20"/>
                    </w:rPr>
                  </w:pPr>
                  <w:r w:rsidRPr="00644281">
                    <w:rPr>
                      <w:rFonts w:ascii="Gill Sans MT" w:hAnsi="Gill Sans MT"/>
                      <w:b/>
                      <w:bCs/>
                      <w:sz w:val="20"/>
                    </w:rPr>
                    <w:t>PP</w:t>
                  </w:r>
                </w:p>
              </w:tc>
              <w:tc>
                <w:tcPr>
                  <w:tcW w:w="1546" w:type="dxa"/>
                </w:tcPr>
                <w:p w14:paraId="7BCBC6DA" w14:textId="0EA9E586" w:rsidR="00394677" w:rsidRPr="00644281" w:rsidRDefault="00D55D1A" w:rsidP="00394677">
                  <w:pPr>
                    <w:pStyle w:val="TableRowCentered"/>
                    <w:spacing w:before="0" w:after="0"/>
                    <w:ind w:left="0"/>
                    <w:rPr>
                      <w:rFonts w:ascii="Gill Sans MT" w:hAnsi="Gill Sans MT"/>
                      <w:sz w:val="20"/>
                    </w:rPr>
                  </w:pPr>
                  <w:r>
                    <w:rPr>
                      <w:rFonts w:ascii="Gill Sans MT" w:hAnsi="Gill Sans MT"/>
                      <w:sz w:val="20"/>
                    </w:rPr>
                    <w:t>102.4</w:t>
                  </w:r>
                </w:p>
              </w:tc>
              <w:tc>
                <w:tcPr>
                  <w:tcW w:w="1546" w:type="dxa"/>
                </w:tcPr>
                <w:p w14:paraId="53988E3C" w14:textId="417EB791" w:rsidR="00394677" w:rsidRPr="00644281" w:rsidRDefault="00D55D1A" w:rsidP="00394677">
                  <w:pPr>
                    <w:pStyle w:val="TableRowCentered"/>
                    <w:spacing w:before="0" w:after="0"/>
                    <w:ind w:left="0"/>
                    <w:rPr>
                      <w:rFonts w:ascii="Gill Sans MT" w:hAnsi="Gill Sans MT"/>
                      <w:sz w:val="20"/>
                    </w:rPr>
                  </w:pPr>
                  <w:r>
                    <w:rPr>
                      <w:rFonts w:ascii="Gill Sans MT" w:hAnsi="Gill Sans MT"/>
                      <w:sz w:val="20"/>
                    </w:rPr>
                    <w:t>103.3</w:t>
                  </w:r>
                </w:p>
              </w:tc>
              <w:tc>
                <w:tcPr>
                  <w:tcW w:w="1546" w:type="dxa"/>
                </w:tcPr>
                <w:p w14:paraId="1E956326" w14:textId="184E81BB" w:rsidR="00394677" w:rsidRPr="00644281" w:rsidRDefault="001B7F15" w:rsidP="00394677">
                  <w:pPr>
                    <w:pStyle w:val="TableRowCentered"/>
                    <w:spacing w:before="0" w:after="0"/>
                    <w:ind w:left="0"/>
                    <w:rPr>
                      <w:rFonts w:ascii="Gill Sans MT" w:hAnsi="Gill Sans MT"/>
                      <w:sz w:val="20"/>
                    </w:rPr>
                  </w:pPr>
                  <w:r>
                    <w:rPr>
                      <w:rFonts w:ascii="Gill Sans MT" w:hAnsi="Gill Sans MT"/>
                      <w:sz w:val="20"/>
                    </w:rPr>
                    <w:t>103.1</w:t>
                  </w:r>
                </w:p>
              </w:tc>
            </w:tr>
            <w:tr w:rsidR="00394677" w:rsidRPr="00644281" w14:paraId="58F4E78B" w14:textId="77777777" w:rsidTr="00791352">
              <w:tc>
                <w:tcPr>
                  <w:tcW w:w="1544" w:type="dxa"/>
                  <w:vMerge/>
                  <w:shd w:val="clear" w:color="auto" w:fill="F2F2F2" w:themeFill="background1" w:themeFillShade="F2"/>
                </w:tcPr>
                <w:p w14:paraId="58341029" w14:textId="77777777" w:rsidR="00394677" w:rsidRPr="00644281" w:rsidRDefault="00394677" w:rsidP="00394677">
                  <w:pPr>
                    <w:pStyle w:val="TableRowCentered"/>
                    <w:spacing w:before="0" w:after="0"/>
                    <w:ind w:left="0"/>
                    <w:rPr>
                      <w:rFonts w:ascii="Gill Sans MT" w:hAnsi="Gill Sans MT"/>
                      <w:sz w:val="20"/>
                    </w:rPr>
                  </w:pPr>
                </w:p>
              </w:tc>
              <w:tc>
                <w:tcPr>
                  <w:tcW w:w="932" w:type="dxa"/>
                  <w:shd w:val="clear" w:color="auto" w:fill="F2F2F2" w:themeFill="background1" w:themeFillShade="F2"/>
                </w:tcPr>
                <w:p w14:paraId="605CDB65" w14:textId="71DD615F" w:rsidR="00394677" w:rsidRPr="00644281" w:rsidRDefault="00394677" w:rsidP="00394677">
                  <w:pPr>
                    <w:pStyle w:val="TableRowCentered"/>
                    <w:spacing w:before="0" w:after="0"/>
                    <w:ind w:left="0"/>
                    <w:rPr>
                      <w:rFonts w:ascii="Gill Sans MT" w:hAnsi="Gill Sans MT"/>
                      <w:b/>
                      <w:bCs/>
                      <w:sz w:val="20"/>
                    </w:rPr>
                  </w:pPr>
                  <w:r w:rsidRPr="00644281">
                    <w:rPr>
                      <w:rFonts w:ascii="Gill Sans MT" w:hAnsi="Gill Sans MT"/>
                      <w:b/>
                      <w:bCs/>
                      <w:sz w:val="20"/>
                    </w:rPr>
                    <w:t>Others</w:t>
                  </w:r>
                </w:p>
              </w:tc>
              <w:tc>
                <w:tcPr>
                  <w:tcW w:w="1546" w:type="dxa"/>
                </w:tcPr>
                <w:p w14:paraId="65599E1C" w14:textId="76791527" w:rsidR="00394677" w:rsidRPr="00644281" w:rsidRDefault="00D55D1A" w:rsidP="00394677">
                  <w:pPr>
                    <w:pStyle w:val="TableRowCentered"/>
                    <w:spacing w:before="0" w:after="0"/>
                    <w:ind w:left="0"/>
                    <w:rPr>
                      <w:rFonts w:ascii="Gill Sans MT" w:hAnsi="Gill Sans MT"/>
                      <w:sz w:val="20"/>
                    </w:rPr>
                  </w:pPr>
                  <w:r>
                    <w:rPr>
                      <w:rFonts w:ascii="Gill Sans MT" w:hAnsi="Gill Sans MT"/>
                      <w:sz w:val="20"/>
                    </w:rPr>
                    <w:t>104.2</w:t>
                  </w:r>
                </w:p>
              </w:tc>
              <w:tc>
                <w:tcPr>
                  <w:tcW w:w="1546" w:type="dxa"/>
                </w:tcPr>
                <w:p w14:paraId="3A139202" w14:textId="78E0EFD5" w:rsidR="00394677" w:rsidRPr="00644281" w:rsidRDefault="00D55D1A" w:rsidP="00394677">
                  <w:pPr>
                    <w:pStyle w:val="TableRowCentered"/>
                    <w:spacing w:before="0" w:after="0"/>
                    <w:ind w:left="0"/>
                    <w:rPr>
                      <w:rFonts w:ascii="Gill Sans MT" w:hAnsi="Gill Sans MT"/>
                      <w:sz w:val="20"/>
                    </w:rPr>
                  </w:pPr>
                  <w:r>
                    <w:rPr>
                      <w:rFonts w:ascii="Gill Sans MT" w:hAnsi="Gill Sans MT"/>
                      <w:sz w:val="20"/>
                    </w:rPr>
                    <w:t>105.2</w:t>
                  </w:r>
                </w:p>
              </w:tc>
              <w:tc>
                <w:tcPr>
                  <w:tcW w:w="1546" w:type="dxa"/>
                </w:tcPr>
                <w:p w14:paraId="1BD5178B" w14:textId="682F5EA4" w:rsidR="00394677" w:rsidRPr="00644281" w:rsidRDefault="001B7F15" w:rsidP="00394677">
                  <w:pPr>
                    <w:pStyle w:val="TableRowCentered"/>
                    <w:spacing w:before="0" w:after="0"/>
                    <w:ind w:left="0"/>
                    <w:rPr>
                      <w:rFonts w:ascii="Gill Sans MT" w:hAnsi="Gill Sans MT"/>
                      <w:sz w:val="20"/>
                    </w:rPr>
                  </w:pPr>
                  <w:r>
                    <w:rPr>
                      <w:rFonts w:ascii="Gill Sans MT" w:hAnsi="Gill Sans MT"/>
                      <w:sz w:val="20"/>
                    </w:rPr>
                    <w:t>105</w:t>
                  </w:r>
                </w:p>
              </w:tc>
            </w:tr>
            <w:tr w:rsidR="00394677" w:rsidRPr="00644281" w14:paraId="6DBF95BE" w14:textId="77777777" w:rsidTr="00791352">
              <w:tc>
                <w:tcPr>
                  <w:tcW w:w="1544" w:type="dxa"/>
                  <w:vMerge/>
                  <w:shd w:val="clear" w:color="auto" w:fill="F2F2F2" w:themeFill="background1" w:themeFillShade="F2"/>
                </w:tcPr>
                <w:p w14:paraId="4663943D" w14:textId="77777777" w:rsidR="00394677" w:rsidRPr="00644281" w:rsidRDefault="00394677" w:rsidP="00394677">
                  <w:pPr>
                    <w:pStyle w:val="TableRowCentered"/>
                    <w:spacing w:before="0" w:after="0"/>
                    <w:ind w:left="0"/>
                    <w:rPr>
                      <w:rFonts w:ascii="Gill Sans MT" w:hAnsi="Gill Sans MT"/>
                      <w:sz w:val="20"/>
                    </w:rPr>
                  </w:pPr>
                </w:p>
              </w:tc>
              <w:tc>
                <w:tcPr>
                  <w:tcW w:w="932" w:type="dxa"/>
                  <w:shd w:val="clear" w:color="auto" w:fill="F2F2F2" w:themeFill="background1" w:themeFillShade="F2"/>
                </w:tcPr>
                <w:p w14:paraId="753AD2B5" w14:textId="54ED773E" w:rsidR="00394677" w:rsidRPr="00644281" w:rsidRDefault="00394677" w:rsidP="00394677">
                  <w:pPr>
                    <w:pStyle w:val="TableRowCentered"/>
                    <w:spacing w:before="0" w:after="0"/>
                    <w:ind w:left="0"/>
                    <w:rPr>
                      <w:rFonts w:ascii="Gill Sans MT" w:hAnsi="Gill Sans MT"/>
                      <w:b/>
                      <w:bCs/>
                      <w:sz w:val="20"/>
                    </w:rPr>
                  </w:pPr>
                  <w:r w:rsidRPr="00644281">
                    <w:rPr>
                      <w:rFonts w:ascii="Gill Sans MT" w:hAnsi="Gill Sans MT"/>
                      <w:b/>
                      <w:bCs/>
                      <w:sz w:val="20"/>
                    </w:rPr>
                    <w:t>Gap</w:t>
                  </w:r>
                </w:p>
              </w:tc>
              <w:tc>
                <w:tcPr>
                  <w:tcW w:w="1546" w:type="dxa"/>
                </w:tcPr>
                <w:p w14:paraId="6CB24ED4" w14:textId="1105E841" w:rsidR="00394677" w:rsidRPr="00644281" w:rsidRDefault="00D55D1A" w:rsidP="00394677">
                  <w:pPr>
                    <w:pStyle w:val="TableRowCentered"/>
                    <w:spacing w:before="0" w:after="0"/>
                    <w:ind w:left="0"/>
                    <w:rPr>
                      <w:rFonts w:ascii="Gill Sans MT" w:hAnsi="Gill Sans MT"/>
                      <w:sz w:val="20"/>
                    </w:rPr>
                  </w:pPr>
                  <w:r>
                    <w:rPr>
                      <w:rFonts w:ascii="Gill Sans MT" w:hAnsi="Gill Sans MT"/>
                      <w:sz w:val="20"/>
                    </w:rPr>
                    <w:t>-1.8</w:t>
                  </w:r>
                </w:p>
              </w:tc>
              <w:tc>
                <w:tcPr>
                  <w:tcW w:w="1546" w:type="dxa"/>
                </w:tcPr>
                <w:p w14:paraId="0F871C92" w14:textId="6C8A892C" w:rsidR="00394677" w:rsidRPr="00644281" w:rsidRDefault="00D55D1A" w:rsidP="00394677">
                  <w:pPr>
                    <w:pStyle w:val="TableRowCentered"/>
                    <w:spacing w:before="0" w:after="0"/>
                    <w:ind w:left="0"/>
                    <w:rPr>
                      <w:rFonts w:ascii="Gill Sans MT" w:hAnsi="Gill Sans MT"/>
                      <w:sz w:val="20"/>
                    </w:rPr>
                  </w:pPr>
                  <w:r>
                    <w:rPr>
                      <w:rFonts w:ascii="Gill Sans MT" w:hAnsi="Gill Sans MT"/>
                      <w:sz w:val="20"/>
                    </w:rPr>
                    <w:t>-1.9</w:t>
                  </w:r>
                </w:p>
              </w:tc>
              <w:tc>
                <w:tcPr>
                  <w:tcW w:w="1546" w:type="dxa"/>
                </w:tcPr>
                <w:p w14:paraId="4D5FC2C3" w14:textId="7CF2888F" w:rsidR="00394677" w:rsidRPr="00644281" w:rsidRDefault="001B7F15" w:rsidP="00394677">
                  <w:pPr>
                    <w:pStyle w:val="TableRowCentered"/>
                    <w:spacing w:before="0" w:after="0"/>
                    <w:ind w:left="0"/>
                    <w:rPr>
                      <w:rFonts w:ascii="Gill Sans MT" w:hAnsi="Gill Sans MT"/>
                      <w:sz w:val="20"/>
                    </w:rPr>
                  </w:pPr>
                  <w:r>
                    <w:rPr>
                      <w:rFonts w:ascii="Gill Sans MT" w:hAnsi="Gill Sans MT"/>
                      <w:sz w:val="20"/>
                    </w:rPr>
                    <w:t>-1.9</w:t>
                  </w:r>
                </w:p>
              </w:tc>
            </w:tr>
          </w:tbl>
          <w:p w14:paraId="52B24BD5" w14:textId="77777777" w:rsidR="008F0603" w:rsidRPr="00644281" w:rsidRDefault="008F0603" w:rsidP="007C17F9">
            <w:pPr>
              <w:pStyle w:val="TableRowCentered"/>
              <w:spacing w:before="0" w:after="0"/>
              <w:jc w:val="left"/>
              <w:rPr>
                <w:rFonts w:ascii="Gill Sans MT" w:hAnsi="Gill Sans MT"/>
                <w:sz w:val="20"/>
              </w:rPr>
            </w:pPr>
          </w:p>
          <w:p w14:paraId="2A7D54F4" w14:textId="0F1278D5" w:rsidR="008F0603" w:rsidRPr="00644281" w:rsidRDefault="008F0603" w:rsidP="007C17F9">
            <w:pPr>
              <w:pStyle w:val="TableRowCentered"/>
              <w:spacing w:before="0" w:after="0"/>
              <w:jc w:val="left"/>
              <w:rPr>
                <w:rFonts w:ascii="Gill Sans MT" w:hAnsi="Gill Sans MT"/>
                <w:sz w:val="20"/>
              </w:rPr>
            </w:pPr>
          </w:p>
        </w:tc>
      </w:tr>
      <w:tr w:rsidR="00E66558" w:rsidRPr="00644281" w14:paraId="2A7D54F8" w14:textId="77777777" w:rsidTr="00386931">
        <w:trPr>
          <w:trHeight w:val="310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644281" w:rsidRDefault="009D71E8" w:rsidP="007C17F9">
            <w:pPr>
              <w:pStyle w:val="TableRow"/>
              <w:spacing w:before="0" w:after="0"/>
              <w:rPr>
                <w:rFonts w:ascii="Gill Sans MT" w:hAnsi="Gill Sans MT"/>
                <w:sz w:val="20"/>
                <w:szCs w:val="20"/>
              </w:rPr>
            </w:pPr>
            <w:r w:rsidRPr="00644281">
              <w:rPr>
                <w:rFonts w:ascii="Gill Sans MT" w:hAnsi="Gill Sans MT"/>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1DE7" w14:textId="417A8054" w:rsidR="00E66558" w:rsidRPr="00644281" w:rsidRDefault="00C40096" w:rsidP="007C17F9">
            <w:pPr>
              <w:pStyle w:val="TableRowCentered"/>
              <w:spacing w:before="0" w:after="0"/>
              <w:jc w:val="left"/>
              <w:rPr>
                <w:rFonts w:ascii="Gill Sans MT" w:hAnsi="Gill Sans MT"/>
                <w:sz w:val="20"/>
              </w:rPr>
            </w:pPr>
            <w:r w:rsidRPr="00644281">
              <w:rPr>
                <w:rFonts w:ascii="Gill Sans MT" w:hAnsi="Gill Sans MT"/>
                <w:sz w:val="20"/>
              </w:rPr>
              <w:t>Attendance</w:t>
            </w:r>
            <w:r w:rsidR="008F0603" w:rsidRPr="00644281">
              <w:rPr>
                <w:rFonts w:ascii="Gill Sans MT" w:hAnsi="Gill Sans MT"/>
                <w:sz w:val="20"/>
              </w:rPr>
              <w:t xml:space="preserve"> – </w:t>
            </w:r>
            <w:r w:rsidR="00A55610">
              <w:rPr>
                <w:rFonts w:ascii="Gill Sans MT" w:hAnsi="Gill Sans MT"/>
                <w:sz w:val="20"/>
              </w:rPr>
              <w:t>the attendance at Stuart Bathurst is in line with national average figures but there is a gap between disadvantaged students and their peers in attendance. This gap has widened during the pandemic.</w:t>
            </w:r>
          </w:p>
          <w:p w14:paraId="25069DEE" w14:textId="77777777" w:rsidR="008F0603" w:rsidRPr="00644281" w:rsidRDefault="008F0603" w:rsidP="007C17F9">
            <w:pPr>
              <w:pStyle w:val="TableRowCentered"/>
              <w:spacing w:before="0" w:after="0"/>
              <w:jc w:val="left"/>
              <w:rPr>
                <w:rFonts w:ascii="Gill Sans MT" w:hAnsi="Gill Sans MT"/>
                <w:sz w:val="20"/>
              </w:rPr>
            </w:pPr>
          </w:p>
          <w:tbl>
            <w:tblPr>
              <w:tblStyle w:val="TableGrid"/>
              <w:tblW w:w="0" w:type="auto"/>
              <w:tblInd w:w="57" w:type="dxa"/>
              <w:tblLook w:val="04A0" w:firstRow="1" w:lastRow="0" w:firstColumn="1" w:lastColumn="0" w:noHBand="0" w:noVBand="1"/>
            </w:tblPr>
            <w:tblGrid>
              <w:gridCol w:w="1188"/>
              <w:gridCol w:w="1814"/>
              <w:gridCol w:w="1417"/>
              <w:gridCol w:w="993"/>
            </w:tblGrid>
            <w:tr w:rsidR="00644281" w:rsidRPr="00644281" w14:paraId="20CDBF04" w14:textId="77777777" w:rsidTr="00A55610">
              <w:tc>
                <w:tcPr>
                  <w:tcW w:w="1188" w:type="dxa"/>
                  <w:tcBorders>
                    <w:top w:val="nil"/>
                    <w:left w:val="nil"/>
                  </w:tcBorders>
                </w:tcPr>
                <w:p w14:paraId="7D13D869" w14:textId="77777777" w:rsidR="00644281" w:rsidRPr="00644281" w:rsidRDefault="00644281" w:rsidP="007C17F9">
                  <w:pPr>
                    <w:pStyle w:val="TableRowCentered"/>
                    <w:spacing w:before="0" w:after="0"/>
                    <w:ind w:left="0"/>
                    <w:rPr>
                      <w:rFonts w:ascii="Gill Sans MT" w:hAnsi="Gill Sans MT"/>
                      <w:sz w:val="20"/>
                    </w:rPr>
                  </w:pPr>
                </w:p>
              </w:tc>
              <w:tc>
                <w:tcPr>
                  <w:tcW w:w="1814" w:type="dxa"/>
                  <w:shd w:val="clear" w:color="auto" w:fill="F2F2F2" w:themeFill="background1" w:themeFillShade="F2"/>
                </w:tcPr>
                <w:p w14:paraId="7D621ED7" w14:textId="5F3E4B5D" w:rsidR="00644281" w:rsidRPr="00644281" w:rsidRDefault="00644281" w:rsidP="007C17F9">
                  <w:pPr>
                    <w:pStyle w:val="TableRowCentered"/>
                    <w:spacing w:before="0" w:after="0"/>
                    <w:ind w:left="0"/>
                    <w:rPr>
                      <w:rFonts w:ascii="Gill Sans MT" w:hAnsi="Gill Sans MT"/>
                      <w:b/>
                      <w:bCs/>
                      <w:sz w:val="20"/>
                    </w:rPr>
                  </w:pPr>
                  <w:r w:rsidRPr="00644281">
                    <w:rPr>
                      <w:rFonts w:ascii="Gill Sans MT" w:hAnsi="Gill Sans MT"/>
                      <w:b/>
                      <w:bCs/>
                      <w:sz w:val="20"/>
                    </w:rPr>
                    <w:t>Pupil Premium Attendance</w:t>
                  </w:r>
                </w:p>
              </w:tc>
              <w:tc>
                <w:tcPr>
                  <w:tcW w:w="1417" w:type="dxa"/>
                  <w:shd w:val="clear" w:color="auto" w:fill="F2F2F2" w:themeFill="background1" w:themeFillShade="F2"/>
                </w:tcPr>
                <w:p w14:paraId="3846111F" w14:textId="57757356" w:rsidR="00644281" w:rsidRPr="00644281" w:rsidRDefault="00644281" w:rsidP="007C17F9">
                  <w:pPr>
                    <w:pStyle w:val="TableRowCentered"/>
                    <w:spacing w:before="0" w:after="0"/>
                    <w:ind w:left="0"/>
                    <w:rPr>
                      <w:rFonts w:ascii="Gill Sans MT" w:hAnsi="Gill Sans MT"/>
                      <w:b/>
                      <w:bCs/>
                      <w:sz w:val="20"/>
                    </w:rPr>
                  </w:pPr>
                  <w:r w:rsidRPr="00644281">
                    <w:rPr>
                      <w:rFonts w:ascii="Gill Sans MT" w:hAnsi="Gill Sans MT"/>
                      <w:b/>
                      <w:bCs/>
                      <w:sz w:val="20"/>
                    </w:rPr>
                    <w:t>Others Attendance</w:t>
                  </w:r>
                </w:p>
              </w:tc>
              <w:tc>
                <w:tcPr>
                  <w:tcW w:w="993" w:type="dxa"/>
                  <w:shd w:val="clear" w:color="auto" w:fill="F2F2F2" w:themeFill="background1" w:themeFillShade="F2"/>
                  <w:vAlign w:val="center"/>
                </w:tcPr>
                <w:p w14:paraId="730BA534" w14:textId="4B46BA2B" w:rsidR="00644281" w:rsidRPr="00644281" w:rsidRDefault="00644281" w:rsidP="007C17F9">
                  <w:pPr>
                    <w:pStyle w:val="TableRowCentered"/>
                    <w:spacing w:before="0" w:after="0"/>
                    <w:ind w:left="0"/>
                    <w:rPr>
                      <w:rFonts w:ascii="Gill Sans MT" w:hAnsi="Gill Sans MT"/>
                      <w:b/>
                      <w:bCs/>
                      <w:sz w:val="20"/>
                    </w:rPr>
                  </w:pPr>
                  <w:r w:rsidRPr="00644281">
                    <w:rPr>
                      <w:rFonts w:ascii="Gill Sans MT" w:hAnsi="Gill Sans MT"/>
                      <w:b/>
                      <w:bCs/>
                      <w:sz w:val="20"/>
                    </w:rPr>
                    <w:t>Gap</w:t>
                  </w:r>
                </w:p>
              </w:tc>
            </w:tr>
            <w:tr w:rsidR="00644281" w:rsidRPr="00644281" w14:paraId="571A9750" w14:textId="77777777" w:rsidTr="00A55610">
              <w:tc>
                <w:tcPr>
                  <w:tcW w:w="1188" w:type="dxa"/>
                  <w:shd w:val="clear" w:color="auto" w:fill="F2F2F2" w:themeFill="background1" w:themeFillShade="F2"/>
                </w:tcPr>
                <w:p w14:paraId="1025D180" w14:textId="78A637DE" w:rsidR="00644281" w:rsidRPr="00644281" w:rsidRDefault="00644281" w:rsidP="007C17F9">
                  <w:pPr>
                    <w:pStyle w:val="TableRowCentered"/>
                    <w:spacing w:before="0" w:after="0"/>
                    <w:ind w:left="0"/>
                    <w:rPr>
                      <w:rFonts w:ascii="Gill Sans MT" w:hAnsi="Gill Sans MT"/>
                      <w:b/>
                      <w:bCs/>
                      <w:sz w:val="20"/>
                    </w:rPr>
                  </w:pPr>
                  <w:r w:rsidRPr="00644281">
                    <w:rPr>
                      <w:rFonts w:ascii="Gill Sans MT" w:hAnsi="Gill Sans MT"/>
                      <w:b/>
                      <w:bCs/>
                      <w:sz w:val="20"/>
                    </w:rPr>
                    <w:t>2018</w:t>
                  </w:r>
                  <w:r w:rsidR="00814B24">
                    <w:rPr>
                      <w:rFonts w:ascii="Gill Sans MT" w:hAnsi="Gill Sans MT"/>
                      <w:b/>
                      <w:bCs/>
                      <w:sz w:val="20"/>
                    </w:rPr>
                    <w:t xml:space="preserve"> </w:t>
                  </w:r>
                  <w:r w:rsidRPr="00644281">
                    <w:rPr>
                      <w:rFonts w:ascii="Gill Sans MT" w:hAnsi="Gill Sans MT"/>
                      <w:b/>
                      <w:bCs/>
                      <w:sz w:val="20"/>
                    </w:rPr>
                    <w:t>-</w:t>
                  </w:r>
                  <w:r w:rsidR="00814B24">
                    <w:rPr>
                      <w:rFonts w:ascii="Gill Sans MT" w:hAnsi="Gill Sans MT"/>
                      <w:b/>
                      <w:bCs/>
                      <w:sz w:val="20"/>
                    </w:rPr>
                    <w:t xml:space="preserve"> </w:t>
                  </w:r>
                  <w:r w:rsidRPr="00644281">
                    <w:rPr>
                      <w:rFonts w:ascii="Gill Sans MT" w:hAnsi="Gill Sans MT"/>
                      <w:b/>
                      <w:bCs/>
                      <w:sz w:val="20"/>
                    </w:rPr>
                    <w:t>19</w:t>
                  </w:r>
                </w:p>
              </w:tc>
              <w:tc>
                <w:tcPr>
                  <w:tcW w:w="1814" w:type="dxa"/>
                </w:tcPr>
                <w:p w14:paraId="15E2D533" w14:textId="7C53DFD0" w:rsidR="00644281" w:rsidRPr="00644281" w:rsidRDefault="00450FC7" w:rsidP="007C17F9">
                  <w:pPr>
                    <w:pStyle w:val="TableRowCentered"/>
                    <w:spacing w:before="0" w:after="0"/>
                    <w:ind w:left="0"/>
                    <w:rPr>
                      <w:rFonts w:ascii="Gill Sans MT" w:hAnsi="Gill Sans MT"/>
                      <w:sz w:val="20"/>
                    </w:rPr>
                  </w:pPr>
                  <w:r>
                    <w:rPr>
                      <w:rFonts w:ascii="Gill Sans MT" w:hAnsi="Gill Sans MT"/>
                      <w:sz w:val="20"/>
                    </w:rPr>
                    <w:t>94.19</w:t>
                  </w:r>
                  <w:r w:rsidR="00C4208E">
                    <w:rPr>
                      <w:rFonts w:ascii="Gill Sans MT" w:hAnsi="Gill Sans MT"/>
                      <w:sz w:val="20"/>
                    </w:rPr>
                    <w:t>%</w:t>
                  </w:r>
                </w:p>
              </w:tc>
              <w:tc>
                <w:tcPr>
                  <w:tcW w:w="1417" w:type="dxa"/>
                </w:tcPr>
                <w:p w14:paraId="3A19B3C2" w14:textId="38BE2480" w:rsidR="00644281" w:rsidRPr="00644281" w:rsidRDefault="00450FC7" w:rsidP="007C17F9">
                  <w:pPr>
                    <w:pStyle w:val="TableRowCentered"/>
                    <w:spacing w:before="0" w:after="0"/>
                    <w:ind w:left="0"/>
                    <w:rPr>
                      <w:rFonts w:ascii="Gill Sans MT" w:hAnsi="Gill Sans MT"/>
                      <w:sz w:val="20"/>
                    </w:rPr>
                  </w:pPr>
                  <w:r>
                    <w:rPr>
                      <w:rFonts w:ascii="Gill Sans MT" w:hAnsi="Gill Sans MT"/>
                      <w:sz w:val="20"/>
                    </w:rPr>
                    <w:t>96.31</w:t>
                  </w:r>
                  <w:r w:rsidR="00C4208E">
                    <w:rPr>
                      <w:rFonts w:ascii="Gill Sans MT" w:hAnsi="Gill Sans MT"/>
                      <w:sz w:val="20"/>
                    </w:rPr>
                    <w:t>%</w:t>
                  </w:r>
                </w:p>
              </w:tc>
              <w:tc>
                <w:tcPr>
                  <w:tcW w:w="993" w:type="dxa"/>
                </w:tcPr>
                <w:p w14:paraId="0711F617" w14:textId="5F45301E" w:rsidR="00644281" w:rsidRPr="00644281" w:rsidRDefault="00C4208E" w:rsidP="007C17F9">
                  <w:pPr>
                    <w:pStyle w:val="TableRowCentered"/>
                    <w:spacing w:before="0" w:after="0"/>
                    <w:ind w:left="0"/>
                    <w:rPr>
                      <w:rFonts w:ascii="Gill Sans MT" w:hAnsi="Gill Sans MT"/>
                      <w:sz w:val="20"/>
                    </w:rPr>
                  </w:pPr>
                  <w:r>
                    <w:rPr>
                      <w:rFonts w:ascii="Gill Sans MT" w:hAnsi="Gill Sans MT"/>
                      <w:sz w:val="20"/>
                    </w:rPr>
                    <w:t>-2.12%</w:t>
                  </w:r>
                </w:p>
              </w:tc>
            </w:tr>
            <w:tr w:rsidR="00644281" w:rsidRPr="00644281" w14:paraId="315A60DF" w14:textId="77777777" w:rsidTr="00A55610">
              <w:tc>
                <w:tcPr>
                  <w:tcW w:w="1188" w:type="dxa"/>
                  <w:shd w:val="clear" w:color="auto" w:fill="F2F2F2" w:themeFill="background1" w:themeFillShade="F2"/>
                </w:tcPr>
                <w:p w14:paraId="322BB26D" w14:textId="265AF61F" w:rsidR="00644281" w:rsidRPr="00644281" w:rsidRDefault="00644281" w:rsidP="007C17F9">
                  <w:pPr>
                    <w:pStyle w:val="TableRowCentered"/>
                    <w:spacing w:before="0" w:after="0"/>
                    <w:ind w:left="0"/>
                    <w:rPr>
                      <w:rFonts w:ascii="Gill Sans MT" w:hAnsi="Gill Sans MT"/>
                      <w:b/>
                      <w:bCs/>
                      <w:sz w:val="20"/>
                    </w:rPr>
                  </w:pPr>
                  <w:r w:rsidRPr="00644281">
                    <w:rPr>
                      <w:rFonts w:ascii="Gill Sans MT" w:hAnsi="Gill Sans MT"/>
                      <w:b/>
                      <w:bCs/>
                      <w:sz w:val="20"/>
                    </w:rPr>
                    <w:t>2019 - 20</w:t>
                  </w:r>
                </w:p>
              </w:tc>
              <w:tc>
                <w:tcPr>
                  <w:tcW w:w="1814" w:type="dxa"/>
                </w:tcPr>
                <w:p w14:paraId="5168DBAF" w14:textId="718B18BD" w:rsidR="00644281" w:rsidRPr="00644281" w:rsidRDefault="00450FC7" w:rsidP="007C17F9">
                  <w:pPr>
                    <w:pStyle w:val="TableRowCentered"/>
                    <w:spacing w:before="0" w:after="0"/>
                    <w:ind w:left="0"/>
                    <w:rPr>
                      <w:rFonts w:ascii="Gill Sans MT" w:hAnsi="Gill Sans MT"/>
                      <w:sz w:val="20"/>
                    </w:rPr>
                  </w:pPr>
                  <w:r>
                    <w:rPr>
                      <w:rFonts w:ascii="Gill Sans MT" w:hAnsi="Gill Sans MT"/>
                      <w:sz w:val="20"/>
                    </w:rPr>
                    <w:t>91.96</w:t>
                  </w:r>
                  <w:r w:rsidR="00C4208E">
                    <w:rPr>
                      <w:rFonts w:ascii="Gill Sans MT" w:hAnsi="Gill Sans MT"/>
                      <w:sz w:val="20"/>
                    </w:rPr>
                    <w:t>%</w:t>
                  </w:r>
                </w:p>
              </w:tc>
              <w:tc>
                <w:tcPr>
                  <w:tcW w:w="1417" w:type="dxa"/>
                </w:tcPr>
                <w:p w14:paraId="3EC0AB7B" w14:textId="5AAF2D94" w:rsidR="00644281" w:rsidRPr="00644281" w:rsidRDefault="00450FC7" w:rsidP="007C17F9">
                  <w:pPr>
                    <w:pStyle w:val="TableRowCentered"/>
                    <w:spacing w:before="0" w:after="0"/>
                    <w:ind w:left="0"/>
                    <w:rPr>
                      <w:rFonts w:ascii="Gill Sans MT" w:hAnsi="Gill Sans MT"/>
                      <w:sz w:val="20"/>
                    </w:rPr>
                  </w:pPr>
                  <w:r>
                    <w:rPr>
                      <w:rFonts w:ascii="Gill Sans MT" w:hAnsi="Gill Sans MT"/>
                      <w:sz w:val="20"/>
                    </w:rPr>
                    <w:t>95.51</w:t>
                  </w:r>
                  <w:r w:rsidR="00C4208E">
                    <w:rPr>
                      <w:rFonts w:ascii="Gill Sans MT" w:hAnsi="Gill Sans MT"/>
                      <w:sz w:val="20"/>
                    </w:rPr>
                    <w:t>%</w:t>
                  </w:r>
                </w:p>
              </w:tc>
              <w:tc>
                <w:tcPr>
                  <w:tcW w:w="993" w:type="dxa"/>
                </w:tcPr>
                <w:p w14:paraId="007F5E89" w14:textId="27BD6E1D" w:rsidR="00644281" w:rsidRPr="00644281" w:rsidRDefault="00C4208E" w:rsidP="007C17F9">
                  <w:pPr>
                    <w:pStyle w:val="TableRowCentered"/>
                    <w:spacing w:before="0" w:after="0"/>
                    <w:ind w:left="0"/>
                    <w:rPr>
                      <w:rFonts w:ascii="Gill Sans MT" w:hAnsi="Gill Sans MT"/>
                      <w:sz w:val="20"/>
                    </w:rPr>
                  </w:pPr>
                  <w:r>
                    <w:rPr>
                      <w:rFonts w:ascii="Gill Sans MT" w:hAnsi="Gill Sans MT"/>
                      <w:sz w:val="20"/>
                    </w:rPr>
                    <w:t>-3.55%</w:t>
                  </w:r>
                </w:p>
              </w:tc>
            </w:tr>
            <w:tr w:rsidR="00644281" w:rsidRPr="00644281" w14:paraId="0CAD1DD1" w14:textId="77777777" w:rsidTr="00A55610">
              <w:tc>
                <w:tcPr>
                  <w:tcW w:w="1188" w:type="dxa"/>
                  <w:shd w:val="clear" w:color="auto" w:fill="F2F2F2" w:themeFill="background1" w:themeFillShade="F2"/>
                </w:tcPr>
                <w:p w14:paraId="73432034" w14:textId="73A5C997" w:rsidR="00644281" w:rsidRPr="00644281" w:rsidRDefault="00644281" w:rsidP="007C17F9">
                  <w:pPr>
                    <w:pStyle w:val="TableRowCentered"/>
                    <w:spacing w:before="0" w:after="0"/>
                    <w:ind w:left="0"/>
                    <w:rPr>
                      <w:rFonts w:ascii="Gill Sans MT" w:hAnsi="Gill Sans MT"/>
                      <w:b/>
                      <w:bCs/>
                      <w:sz w:val="20"/>
                    </w:rPr>
                  </w:pPr>
                  <w:r w:rsidRPr="00644281">
                    <w:rPr>
                      <w:rFonts w:ascii="Gill Sans MT" w:hAnsi="Gill Sans MT"/>
                      <w:b/>
                      <w:bCs/>
                      <w:sz w:val="20"/>
                    </w:rPr>
                    <w:t>2020 - 21</w:t>
                  </w:r>
                </w:p>
              </w:tc>
              <w:tc>
                <w:tcPr>
                  <w:tcW w:w="1814" w:type="dxa"/>
                </w:tcPr>
                <w:p w14:paraId="71376462" w14:textId="00410D7D" w:rsidR="00644281" w:rsidRPr="00644281" w:rsidRDefault="00450FC7" w:rsidP="007C17F9">
                  <w:pPr>
                    <w:pStyle w:val="TableRowCentered"/>
                    <w:spacing w:before="0" w:after="0"/>
                    <w:ind w:left="0"/>
                    <w:rPr>
                      <w:rFonts w:ascii="Gill Sans MT" w:hAnsi="Gill Sans MT"/>
                      <w:sz w:val="20"/>
                    </w:rPr>
                  </w:pPr>
                  <w:r>
                    <w:rPr>
                      <w:rFonts w:ascii="Gill Sans MT" w:hAnsi="Gill Sans MT"/>
                      <w:sz w:val="20"/>
                    </w:rPr>
                    <w:t>90.21</w:t>
                  </w:r>
                  <w:r w:rsidR="00C4208E">
                    <w:rPr>
                      <w:rFonts w:ascii="Gill Sans MT" w:hAnsi="Gill Sans MT"/>
                      <w:sz w:val="20"/>
                    </w:rPr>
                    <w:t>%</w:t>
                  </w:r>
                </w:p>
              </w:tc>
              <w:tc>
                <w:tcPr>
                  <w:tcW w:w="1417" w:type="dxa"/>
                </w:tcPr>
                <w:p w14:paraId="75130500" w14:textId="0D747750" w:rsidR="00644281" w:rsidRPr="00644281" w:rsidRDefault="00450FC7" w:rsidP="007C17F9">
                  <w:pPr>
                    <w:pStyle w:val="TableRowCentered"/>
                    <w:spacing w:before="0" w:after="0"/>
                    <w:ind w:left="0"/>
                    <w:rPr>
                      <w:rFonts w:ascii="Gill Sans MT" w:hAnsi="Gill Sans MT"/>
                      <w:sz w:val="20"/>
                    </w:rPr>
                  </w:pPr>
                  <w:r>
                    <w:rPr>
                      <w:rFonts w:ascii="Gill Sans MT" w:hAnsi="Gill Sans MT"/>
                      <w:sz w:val="20"/>
                    </w:rPr>
                    <w:t>94.68</w:t>
                  </w:r>
                  <w:r w:rsidR="00C4208E">
                    <w:rPr>
                      <w:rFonts w:ascii="Gill Sans MT" w:hAnsi="Gill Sans MT"/>
                      <w:sz w:val="20"/>
                    </w:rPr>
                    <w:t>%</w:t>
                  </w:r>
                </w:p>
              </w:tc>
              <w:tc>
                <w:tcPr>
                  <w:tcW w:w="993" w:type="dxa"/>
                </w:tcPr>
                <w:p w14:paraId="75B3C583" w14:textId="42D38B5D" w:rsidR="00644281" w:rsidRPr="00644281" w:rsidRDefault="00C4208E" w:rsidP="007C17F9">
                  <w:pPr>
                    <w:pStyle w:val="TableRowCentered"/>
                    <w:spacing w:before="0" w:after="0"/>
                    <w:ind w:left="0"/>
                    <w:rPr>
                      <w:rFonts w:ascii="Gill Sans MT" w:hAnsi="Gill Sans MT"/>
                      <w:sz w:val="20"/>
                    </w:rPr>
                  </w:pPr>
                  <w:r>
                    <w:rPr>
                      <w:rFonts w:ascii="Gill Sans MT" w:hAnsi="Gill Sans MT"/>
                      <w:sz w:val="20"/>
                    </w:rPr>
                    <w:t>-4.47%</w:t>
                  </w:r>
                </w:p>
              </w:tc>
            </w:tr>
          </w:tbl>
          <w:p w14:paraId="2A7D54F7" w14:textId="09E57973" w:rsidR="008F0603" w:rsidRPr="00644281" w:rsidRDefault="008F0603" w:rsidP="007C17F9">
            <w:pPr>
              <w:pStyle w:val="TableRowCentered"/>
              <w:spacing w:before="0" w:after="0"/>
              <w:jc w:val="left"/>
              <w:rPr>
                <w:rFonts w:ascii="Gill Sans MT" w:hAnsi="Gill Sans MT"/>
                <w:sz w:val="20"/>
              </w:rPr>
            </w:pPr>
          </w:p>
        </w:tc>
      </w:tr>
      <w:tr w:rsidR="00E66558" w:rsidRPr="0064428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16677F" w:rsidRDefault="009D71E8" w:rsidP="007C17F9">
            <w:pPr>
              <w:pStyle w:val="TableRow"/>
              <w:spacing w:before="0" w:after="0"/>
              <w:rPr>
                <w:rFonts w:ascii="Gill Sans MT" w:hAnsi="Gill Sans MT"/>
                <w:sz w:val="20"/>
                <w:szCs w:val="20"/>
              </w:rPr>
            </w:pPr>
            <w:r w:rsidRPr="0016677F">
              <w:rPr>
                <w:rFonts w:ascii="Gill Sans MT" w:hAnsi="Gill Sans MT"/>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B47C" w14:textId="0BD50DDD" w:rsidR="00E66558" w:rsidRPr="0016677F" w:rsidRDefault="009345CD" w:rsidP="007C17F9">
            <w:pPr>
              <w:pStyle w:val="TableRowCentered"/>
              <w:spacing w:before="0" w:after="0"/>
              <w:jc w:val="left"/>
              <w:rPr>
                <w:rFonts w:ascii="Gill Sans MT" w:hAnsi="Gill Sans MT"/>
                <w:iCs/>
                <w:sz w:val="20"/>
              </w:rPr>
            </w:pPr>
            <w:r w:rsidRPr="0016677F">
              <w:rPr>
                <w:rFonts w:ascii="Gill Sans MT" w:hAnsi="Gill Sans MT"/>
                <w:iCs/>
                <w:sz w:val="20"/>
              </w:rPr>
              <w:t>Literacy</w:t>
            </w:r>
            <w:r w:rsidR="00C246B9" w:rsidRPr="0016677F">
              <w:rPr>
                <w:rFonts w:ascii="Gill Sans MT" w:hAnsi="Gill Sans MT"/>
                <w:iCs/>
                <w:sz w:val="20"/>
              </w:rPr>
              <w:t xml:space="preserve"> – </w:t>
            </w:r>
            <w:r w:rsidR="003E5ED1" w:rsidRPr="0016677F">
              <w:rPr>
                <w:rFonts w:ascii="Gill Sans MT" w:hAnsi="Gill Sans MT"/>
                <w:iCs/>
                <w:sz w:val="20"/>
              </w:rPr>
              <w:t xml:space="preserve">the literacy levels on entry to Stuart Bathurst is lower for disadvantaged students. The table shows the </w:t>
            </w:r>
            <w:r w:rsidR="00157BD2" w:rsidRPr="0016677F">
              <w:rPr>
                <w:rFonts w:ascii="Gill Sans MT" w:hAnsi="Gill Sans MT"/>
                <w:iCs/>
                <w:sz w:val="20"/>
              </w:rPr>
              <w:t>literacy levels for our last two cohorts</w:t>
            </w:r>
            <w:r w:rsidR="003E5ED1" w:rsidRPr="0016677F">
              <w:rPr>
                <w:rFonts w:ascii="Gill Sans MT" w:hAnsi="Gill Sans MT"/>
                <w:iCs/>
                <w:sz w:val="20"/>
              </w:rPr>
              <w:t>.</w:t>
            </w:r>
          </w:p>
          <w:p w14:paraId="0A1A6066" w14:textId="77777777" w:rsidR="00C246B9" w:rsidRPr="0016677F" w:rsidRDefault="00C246B9" w:rsidP="007C17F9">
            <w:pPr>
              <w:pStyle w:val="TableRowCentered"/>
              <w:spacing w:before="0" w:after="0"/>
              <w:jc w:val="left"/>
              <w:rPr>
                <w:rFonts w:ascii="Gill Sans MT" w:hAnsi="Gill Sans MT"/>
                <w:iCs/>
                <w:sz w:val="20"/>
              </w:rPr>
            </w:pPr>
          </w:p>
          <w:tbl>
            <w:tblPr>
              <w:tblStyle w:val="TableGrid"/>
              <w:tblW w:w="7243" w:type="dxa"/>
              <w:tblInd w:w="57" w:type="dxa"/>
              <w:tblLook w:val="04A0" w:firstRow="1" w:lastRow="0" w:firstColumn="1" w:lastColumn="0" w:noHBand="0" w:noVBand="1"/>
            </w:tblPr>
            <w:tblGrid>
              <w:gridCol w:w="1614"/>
              <w:gridCol w:w="991"/>
              <w:gridCol w:w="1546"/>
              <w:gridCol w:w="1546"/>
              <w:gridCol w:w="1546"/>
            </w:tblGrid>
            <w:tr w:rsidR="00C246B9" w:rsidRPr="0016677F" w14:paraId="027705A8" w14:textId="77777777" w:rsidTr="00FD49C5">
              <w:tc>
                <w:tcPr>
                  <w:tcW w:w="1614" w:type="dxa"/>
                  <w:tcBorders>
                    <w:top w:val="nil"/>
                    <w:left w:val="nil"/>
                    <w:right w:val="nil"/>
                  </w:tcBorders>
                </w:tcPr>
                <w:p w14:paraId="589B86A1" w14:textId="77777777" w:rsidR="00C246B9" w:rsidRPr="0016677F" w:rsidRDefault="00C246B9" w:rsidP="007C17F9">
                  <w:pPr>
                    <w:pStyle w:val="TableRowCentered"/>
                    <w:spacing w:before="0" w:after="0"/>
                    <w:ind w:left="0"/>
                    <w:rPr>
                      <w:rFonts w:ascii="Gill Sans MT" w:hAnsi="Gill Sans MT"/>
                      <w:sz w:val="20"/>
                    </w:rPr>
                  </w:pPr>
                </w:p>
              </w:tc>
              <w:tc>
                <w:tcPr>
                  <w:tcW w:w="991" w:type="dxa"/>
                  <w:tcBorders>
                    <w:top w:val="nil"/>
                    <w:left w:val="nil"/>
                  </w:tcBorders>
                </w:tcPr>
                <w:p w14:paraId="6188B01E" w14:textId="77777777" w:rsidR="00C246B9" w:rsidRPr="0016677F" w:rsidRDefault="00C246B9" w:rsidP="007C17F9">
                  <w:pPr>
                    <w:pStyle w:val="TableRowCentered"/>
                    <w:spacing w:before="0" w:after="0"/>
                    <w:ind w:left="0"/>
                    <w:rPr>
                      <w:rFonts w:ascii="Gill Sans MT" w:hAnsi="Gill Sans MT"/>
                      <w:sz w:val="20"/>
                    </w:rPr>
                  </w:pPr>
                </w:p>
              </w:tc>
              <w:tc>
                <w:tcPr>
                  <w:tcW w:w="1546" w:type="dxa"/>
                  <w:shd w:val="clear" w:color="auto" w:fill="F2F2F2" w:themeFill="background1" w:themeFillShade="F2"/>
                </w:tcPr>
                <w:p w14:paraId="53D962BD" w14:textId="0A991B8E" w:rsidR="00C246B9" w:rsidRPr="0016677F" w:rsidRDefault="00C246B9" w:rsidP="007C17F9">
                  <w:pPr>
                    <w:pStyle w:val="TableRowCentered"/>
                    <w:spacing w:before="0" w:after="0"/>
                    <w:ind w:left="0"/>
                    <w:rPr>
                      <w:rFonts w:ascii="Gill Sans MT" w:hAnsi="Gill Sans MT"/>
                      <w:b/>
                      <w:bCs/>
                      <w:sz w:val="20"/>
                    </w:rPr>
                  </w:pPr>
                  <w:r w:rsidRPr="0016677F">
                    <w:rPr>
                      <w:rFonts w:ascii="Gill Sans MT" w:hAnsi="Gill Sans MT"/>
                      <w:b/>
                      <w:bCs/>
                      <w:sz w:val="20"/>
                    </w:rPr>
                    <w:t>Age</w:t>
                  </w:r>
                </w:p>
              </w:tc>
              <w:tc>
                <w:tcPr>
                  <w:tcW w:w="1546" w:type="dxa"/>
                  <w:shd w:val="clear" w:color="auto" w:fill="F2F2F2" w:themeFill="background1" w:themeFillShade="F2"/>
                </w:tcPr>
                <w:p w14:paraId="55ADBF74" w14:textId="24B653B2" w:rsidR="00C246B9" w:rsidRPr="0016677F" w:rsidRDefault="00C246B9" w:rsidP="007C17F9">
                  <w:pPr>
                    <w:pStyle w:val="TableRowCentered"/>
                    <w:spacing w:before="0" w:after="0"/>
                    <w:ind w:left="0"/>
                    <w:rPr>
                      <w:rFonts w:ascii="Gill Sans MT" w:hAnsi="Gill Sans MT"/>
                      <w:b/>
                      <w:bCs/>
                      <w:sz w:val="20"/>
                    </w:rPr>
                  </w:pPr>
                  <w:r w:rsidRPr="0016677F">
                    <w:rPr>
                      <w:rFonts w:ascii="Gill Sans MT" w:hAnsi="Gill Sans MT"/>
                      <w:b/>
                      <w:bCs/>
                      <w:sz w:val="20"/>
                    </w:rPr>
                    <w:t>Reading Age</w:t>
                  </w:r>
                </w:p>
              </w:tc>
              <w:tc>
                <w:tcPr>
                  <w:tcW w:w="1546" w:type="dxa"/>
                  <w:shd w:val="clear" w:color="auto" w:fill="F2F2F2" w:themeFill="background1" w:themeFillShade="F2"/>
                </w:tcPr>
                <w:p w14:paraId="0596BA55" w14:textId="3B7B9692" w:rsidR="00C246B9" w:rsidRPr="0016677F" w:rsidRDefault="00C246B9" w:rsidP="007C17F9">
                  <w:pPr>
                    <w:pStyle w:val="TableRowCentered"/>
                    <w:spacing w:before="0" w:after="0"/>
                    <w:ind w:left="0"/>
                    <w:rPr>
                      <w:rFonts w:ascii="Gill Sans MT" w:hAnsi="Gill Sans MT"/>
                      <w:b/>
                      <w:bCs/>
                      <w:sz w:val="20"/>
                    </w:rPr>
                  </w:pPr>
                  <w:r w:rsidRPr="0016677F">
                    <w:rPr>
                      <w:rFonts w:ascii="Gill Sans MT" w:hAnsi="Gill Sans MT"/>
                      <w:b/>
                      <w:bCs/>
                      <w:sz w:val="20"/>
                    </w:rPr>
                    <w:t>Difference</w:t>
                  </w:r>
                </w:p>
              </w:tc>
            </w:tr>
            <w:tr w:rsidR="00F54D4F" w:rsidRPr="0016677F" w14:paraId="74B8682D" w14:textId="77777777" w:rsidTr="002B52F5">
              <w:tc>
                <w:tcPr>
                  <w:tcW w:w="1614" w:type="dxa"/>
                  <w:vMerge w:val="restart"/>
                  <w:shd w:val="clear" w:color="auto" w:fill="F2F2F2" w:themeFill="background1" w:themeFillShade="F2"/>
                  <w:vAlign w:val="center"/>
                </w:tcPr>
                <w:p w14:paraId="43793469" w14:textId="77777777" w:rsidR="00F54D4F" w:rsidRPr="0016677F" w:rsidRDefault="00F54D4F" w:rsidP="007C17F9">
                  <w:pPr>
                    <w:pStyle w:val="TableRowCentered"/>
                    <w:spacing w:before="0" w:after="0"/>
                    <w:ind w:left="0"/>
                    <w:rPr>
                      <w:rFonts w:ascii="Gill Sans MT" w:hAnsi="Gill Sans MT"/>
                      <w:b/>
                      <w:bCs/>
                      <w:sz w:val="20"/>
                    </w:rPr>
                  </w:pPr>
                  <w:r w:rsidRPr="0016677F">
                    <w:rPr>
                      <w:rFonts w:ascii="Gill Sans MT" w:hAnsi="Gill Sans MT"/>
                      <w:b/>
                      <w:bCs/>
                      <w:sz w:val="20"/>
                    </w:rPr>
                    <w:t>Year 7 PP</w:t>
                  </w:r>
                </w:p>
                <w:p w14:paraId="2B20A90B" w14:textId="684C1352" w:rsidR="00F54D4F" w:rsidRPr="0016677F" w:rsidRDefault="00F54D4F" w:rsidP="007C17F9">
                  <w:pPr>
                    <w:pStyle w:val="TableRowCentered"/>
                    <w:spacing w:before="0" w:after="0"/>
                    <w:ind w:left="0"/>
                    <w:rPr>
                      <w:rFonts w:ascii="Gill Sans MT" w:hAnsi="Gill Sans MT"/>
                      <w:b/>
                      <w:bCs/>
                      <w:sz w:val="20"/>
                    </w:rPr>
                  </w:pPr>
                  <w:r w:rsidRPr="0016677F">
                    <w:rPr>
                      <w:rFonts w:ascii="Gill Sans MT" w:hAnsi="Gill Sans MT"/>
                      <w:b/>
                      <w:bCs/>
                      <w:sz w:val="20"/>
                    </w:rPr>
                    <w:t>(57 students)</w:t>
                  </w:r>
                </w:p>
              </w:tc>
              <w:tc>
                <w:tcPr>
                  <w:tcW w:w="991" w:type="dxa"/>
                  <w:shd w:val="clear" w:color="auto" w:fill="F2F2F2" w:themeFill="background1" w:themeFillShade="F2"/>
                </w:tcPr>
                <w:p w14:paraId="1F01C884" w14:textId="77777777" w:rsidR="00F54D4F" w:rsidRPr="0016677F" w:rsidRDefault="00F54D4F" w:rsidP="007C17F9">
                  <w:pPr>
                    <w:pStyle w:val="TableRowCentered"/>
                    <w:spacing w:before="0" w:after="0"/>
                    <w:ind w:left="0"/>
                    <w:rPr>
                      <w:rFonts w:ascii="Gill Sans MT" w:hAnsi="Gill Sans MT"/>
                      <w:b/>
                      <w:bCs/>
                      <w:sz w:val="20"/>
                    </w:rPr>
                  </w:pPr>
                  <w:r w:rsidRPr="0016677F">
                    <w:rPr>
                      <w:rFonts w:ascii="Gill Sans MT" w:hAnsi="Gill Sans MT"/>
                      <w:b/>
                      <w:bCs/>
                      <w:sz w:val="20"/>
                    </w:rPr>
                    <w:t>PP</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2763F4E" w14:textId="3FE7451C"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11.47</w:t>
                  </w:r>
                </w:p>
              </w:tc>
              <w:tc>
                <w:tcPr>
                  <w:tcW w:w="1546" w:type="dxa"/>
                  <w:tcBorders>
                    <w:top w:val="single" w:sz="4" w:space="0" w:color="auto"/>
                    <w:left w:val="nil"/>
                    <w:bottom w:val="single" w:sz="4" w:space="0" w:color="auto"/>
                    <w:right w:val="single" w:sz="4" w:space="0" w:color="auto"/>
                  </w:tcBorders>
                  <w:shd w:val="clear" w:color="auto" w:fill="auto"/>
                  <w:vAlign w:val="center"/>
                </w:tcPr>
                <w:p w14:paraId="2D675486" w14:textId="26531020"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10.09</w:t>
                  </w:r>
                </w:p>
              </w:tc>
              <w:tc>
                <w:tcPr>
                  <w:tcW w:w="1546" w:type="dxa"/>
                  <w:tcBorders>
                    <w:top w:val="single" w:sz="4" w:space="0" w:color="auto"/>
                    <w:left w:val="nil"/>
                    <w:bottom w:val="single" w:sz="4" w:space="0" w:color="auto"/>
                    <w:right w:val="single" w:sz="4" w:space="0" w:color="auto"/>
                  </w:tcBorders>
                  <w:shd w:val="clear" w:color="auto" w:fill="auto"/>
                  <w:vAlign w:val="center"/>
                </w:tcPr>
                <w:p w14:paraId="70227391" w14:textId="5B9E6401"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-1.38</w:t>
                  </w:r>
                </w:p>
              </w:tc>
            </w:tr>
            <w:tr w:rsidR="00F54D4F" w:rsidRPr="0016677F" w14:paraId="5F19C98D" w14:textId="77777777" w:rsidTr="002B52F5">
              <w:tc>
                <w:tcPr>
                  <w:tcW w:w="1614" w:type="dxa"/>
                  <w:vMerge/>
                  <w:shd w:val="clear" w:color="auto" w:fill="F2F2F2" w:themeFill="background1" w:themeFillShade="F2"/>
                  <w:vAlign w:val="center"/>
                </w:tcPr>
                <w:p w14:paraId="618172C4" w14:textId="77777777" w:rsidR="00F54D4F" w:rsidRPr="0016677F" w:rsidRDefault="00F54D4F" w:rsidP="007C17F9">
                  <w:pPr>
                    <w:pStyle w:val="TableRowCentered"/>
                    <w:spacing w:before="0" w:after="0"/>
                    <w:ind w:left="0"/>
                    <w:rPr>
                      <w:rFonts w:ascii="Gill Sans MT" w:hAnsi="Gill Sans MT"/>
                      <w:b/>
                      <w:bCs/>
                      <w:sz w:val="20"/>
                    </w:rPr>
                  </w:pPr>
                </w:p>
              </w:tc>
              <w:tc>
                <w:tcPr>
                  <w:tcW w:w="991" w:type="dxa"/>
                  <w:shd w:val="clear" w:color="auto" w:fill="F2F2F2" w:themeFill="background1" w:themeFillShade="F2"/>
                </w:tcPr>
                <w:p w14:paraId="3E1CC31D" w14:textId="77777777" w:rsidR="00F54D4F" w:rsidRPr="0016677F" w:rsidRDefault="00F54D4F" w:rsidP="007C17F9">
                  <w:pPr>
                    <w:pStyle w:val="TableRowCentered"/>
                    <w:spacing w:before="0" w:after="0"/>
                    <w:ind w:left="0"/>
                    <w:rPr>
                      <w:rFonts w:ascii="Gill Sans MT" w:hAnsi="Gill Sans MT"/>
                      <w:b/>
                      <w:bCs/>
                      <w:sz w:val="20"/>
                    </w:rPr>
                  </w:pPr>
                  <w:r w:rsidRPr="0016677F">
                    <w:rPr>
                      <w:rFonts w:ascii="Gill Sans MT" w:hAnsi="Gill Sans MT"/>
                      <w:b/>
                      <w:bCs/>
                      <w:sz w:val="20"/>
                    </w:rPr>
                    <w:t>Others</w:t>
                  </w:r>
                </w:p>
              </w:tc>
              <w:tc>
                <w:tcPr>
                  <w:tcW w:w="1546" w:type="dxa"/>
                  <w:tcBorders>
                    <w:top w:val="nil"/>
                    <w:left w:val="single" w:sz="4" w:space="0" w:color="auto"/>
                    <w:bottom w:val="single" w:sz="4" w:space="0" w:color="auto"/>
                    <w:right w:val="single" w:sz="4" w:space="0" w:color="auto"/>
                  </w:tcBorders>
                  <w:shd w:val="clear" w:color="auto" w:fill="auto"/>
                  <w:vAlign w:val="center"/>
                </w:tcPr>
                <w:p w14:paraId="7075F750" w14:textId="666F6609"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11.55</w:t>
                  </w:r>
                </w:p>
              </w:tc>
              <w:tc>
                <w:tcPr>
                  <w:tcW w:w="1546" w:type="dxa"/>
                  <w:tcBorders>
                    <w:top w:val="nil"/>
                    <w:left w:val="nil"/>
                    <w:bottom w:val="single" w:sz="4" w:space="0" w:color="auto"/>
                    <w:right w:val="single" w:sz="4" w:space="0" w:color="auto"/>
                  </w:tcBorders>
                  <w:shd w:val="clear" w:color="auto" w:fill="auto"/>
                  <w:vAlign w:val="center"/>
                </w:tcPr>
                <w:p w14:paraId="789DB8B6" w14:textId="5AAA41C8"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10.56</w:t>
                  </w:r>
                </w:p>
              </w:tc>
              <w:tc>
                <w:tcPr>
                  <w:tcW w:w="1546" w:type="dxa"/>
                  <w:tcBorders>
                    <w:top w:val="nil"/>
                    <w:left w:val="nil"/>
                    <w:bottom w:val="single" w:sz="4" w:space="0" w:color="auto"/>
                    <w:right w:val="single" w:sz="4" w:space="0" w:color="auto"/>
                  </w:tcBorders>
                  <w:shd w:val="clear" w:color="auto" w:fill="auto"/>
                  <w:vAlign w:val="center"/>
                </w:tcPr>
                <w:p w14:paraId="55C419AC" w14:textId="50AA7FAE"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-0.99</w:t>
                  </w:r>
                </w:p>
              </w:tc>
            </w:tr>
            <w:tr w:rsidR="00F54D4F" w:rsidRPr="0016677F" w14:paraId="03F72743" w14:textId="77777777" w:rsidTr="002B52F5">
              <w:tc>
                <w:tcPr>
                  <w:tcW w:w="1614" w:type="dxa"/>
                  <w:vMerge/>
                  <w:shd w:val="clear" w:color="auto" w:fill="F2F2F2" w:themeFill="background1" w:themeFillShade="F2"/>
                  <w:vAlign w:val="center"/>
                </w:tcPr>
                <w:p w14:paraId="7B561FE7" w14:textId="77777777" w:rsidR="00F54D4F" w:rsidRPr="0016677F" w:rsidRDefault="00F54D4F" w:rsidP="007C17F9">
                  <w:pPr>
                    <w:pStyle w:val="TableRowCentered"/>
                    <w:spacing w:before="0" w:after="0"/>
                    <w:ind w:left="0"/>
                    <w:rPr>
                      <w:rFonts w:ascii="Gill Sans MT" w:hAnsi="Gill Sans MT"/>
                      <w:b/>
                      <w:bCs/>
                      <w:sz w:val="20"/>
                    </w:rPr>
                  </w:pPr>
                </w:p>
              </w:tc>
              <w:tc>
                <w:tcPr>
                  <w:tcW w:w="991" w:type="dxa"/>
                  <w:shd w:val="clear" w:color="auto" w:fill="F2F2F2" w:themeFill="background1" w:themeFillShade="F2"/>
                </w:tcPr>
                <w:p w14:paraId="3212E086" w14:textId="77777777" w:rsidR="00F54D4F" w:rsidRPr="0016677F" w:rsidRDefault="00F54D4F" w:rsidP="007C17F9">
                  <w:pPr>
                    <w:pStyle w:val="TableRowCentered"/>
                    <w:spacing w:before="0" w:after="0"/>
                    <w:ind w:left="0"/>
                    <w:rPr>
                      <w:rFonts w:ascii="Gill Sans MT" w:hAnsi="Gill Sans MT"/>
                      <w:b/>
                      <w:bCs/>
                      <w:sz w:val="20"/>
                    </w:rPr>
                  </w:pPr>
                  <w:r w:rsidRPr="0016677F">
                    <w:rPr>
                      <w:rFonts w:ascii="Gill Sans MT" w:hAnsi="Gill Sans MT"/>
                      <w:b/>
                      <w:bCs/>
                      <w:sz w:val="20"/>
                    </w:rPr>
                    <w:t>Gap</w:t>
                  </w:r>
                </w:p>
              </w:tc>
              <w:tc>
                <w:tcPr>
                  <w:tcW w:w="1546" w:type="dxa"/>
                  <w:tcBorders>
                    <w:top w:val="nil"/>
                    <w:left w:val="single" w:sz="4" w:space="0" w:color="auto"/>
                    <w:bottom w:val="single" w:sz="4" w:space="0" w:color="auto"/>
                    <w:right w:val="single" w:sz="4" w:space="0" w:color="auto"/>
                  </w:tcBorders>
                  <w:shd w:val="clear" w:color="auto" w:fill="auto"/>
                  <w:vAlign w:val="center"/>
                </w:tcPr>
                <w:p w14:paraId="193C350C" w14:textId="37F110E0"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-0.09</w:t>
                  </w:r>
                </w:p>
              </w:tc>
              <w:tc>
                <w:tcPr>
                  <w:tcW w:w="1546" w:type="dxa"/>
                  <w:tcBorders>
                    <w:top w:val="nil"/>
                    <w:left w:val="nil"/>
                    <w:bottom w:val="single" w:sz="4" w:space="0" w:color="auto"/>
                    <w:right w:val="single" w:sz="4" w:space="0" w:color="auto"/>
                  </w:tcBorders>
                  <w:shd w:val="clear" w:color="auto" w:fill="auto"/>
                  <w:vAlign w:val="center"/>
                </w:tcPr>
                <w:p w14:paraId="35CBC1F6" w14:textId="362132F9"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-0.47</w:t>
                  </w:r>
                </w:p>
              </w:tc>
              <w:tc>
                <w:tcPr>
                  <w:tcW w:w="1546" w:type="dxa"/>
                  <w:tcBorders>
                    <w:top w:val="nil"/>
                    <w:left w:val="nil"/>
                    <w:bottom w:val="single" w:sz="4" w:space="0" w:color="auto"/>
                    <w:right w:val="single" w:sz="4" w:space="0" w:color="auto"/>
                  </w:tcBorders>
                  <w:shd w:val="clear" w:color="auto" w:fill="auto"/>
                  <w:vAlign w:val="center"/>
                </w:tcPr>
                <w:p w14:paraId="64DCC179" w14:textId="32AD4CE1" w:rsidR="00F54D4F" w:rsidRPr="0016677F" w:rsidRDefault="00F54D4F"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-0.39</w:t>
                  </w:r>
                </w:p>
              </w:tc>
            </w:tr>
            <w:tr w:rsidR="009A4374" w:rsidRPr="0016677F" w14:paraId="7E045BBC" w14:textId="77777777" w:rsidTr="00ED7CE2">
              <w:tc>
                <w:tcPr>
                  <w:tcW w:w="1614" w:type="dxa"/>
                  <w:vMerge w:val="restart"/>
                  <w:shd w:val="clear" w:color="auto" w:fill="F2F2F2" w:themeFill="background1" w:themeFillShade="F2"/>
                  <w:vAlign w:val="center"/>
                </w:tcPr>
                <w:p w14:paraId="7985AA87" w14:textId="77777777" w:rsidR="009A4374" w:rsidRPr="0016677F" w:rsidRDefault="009A4374" w:rsidP="007C17F9">
                  <w:pPr>
                    <w:pStyle w:val="TableRowCentered"/>
                    <w:spacing w:before="0" w:after="0"/>
                    <w:ind w:left="0"/>
                    <w:rPr>
                      <w:rFonts w:ascii="Gill Sans MT" w:hAnsi="Gill Sans MT"/>
                      <w:b/>
                      <w:bCs/>
                      <w:sz w:val="20"/>
                    </w:rPr>
                  </w:pPr>
                  <w:r w:rsidRPr="0016677F">
                    <w:rPr>
                      <w:rFonts w:ascii="Gill Sans MT" w:hAnsi="Gill Sans MT"/>
                      <w:b/>
                      <w:bCs/>
                      <w:sz w:val="20"/>
                    </w:rPr>
                    <w:lastRenderedPageBreak/>
                    <w:t>Year 8 PP</w:t>
                  </w:r>
                </w:p>
                <w:p w14:paraId="3BA9E2D2" w14:textId="77EEC442" w:rsidR="009A4374" w:rsidRPr="0016677F" w:rsidRDefault="009A4374" w:rsidP="007C17F9">
                  <w:pPr>
                    <w:pStyle w:val="TableRowCentered"/>
                    <w:spacing w:before="0" w:after="0"/>
                    <w:ind w:left="0"/>
                    <w:rPr>
                      <w:rFonts w:ascii="Gill Sans MT" w:hAnsi="Gill Sans MT"/>
                      <w:b/>
                      <w:bCs/>
                      <w:sz w:val="20"/>
                    </w:rPr>
                  </w:pPr>
                  <w:r w:rsidRPr="0016677F">
                    <w:rPr>
                      <w:rFonts w:ascii="Gill Sans MT" w:hAnsi="Gill Sans MT"/>
                      <w:b/>
                      <w:bCs/>
                      <w:sz w:val="20"/>
                    </w:rPr>
                    <w:t>(71 students)</w:t>
                  </w:r>
                </w:p>
              </w:tc>
              <w:tc>
                <w:tcPr>
                  <w:tcW w:w="991" w:type="dxa"/>
                  <w:shd w:val="clear" w:color="auto" w:fill="F2F2F2" w:themeFill="background1" w:themeFillShade="F2"/>
                </w:tcPr>
                <w:p w14:paraId="7F6F75F1" w14:textId="77777777" w:rsidR="009A4374" w:rsidRPr="0016677F" w:rsidRDefault="009A4374" w:rsidP="007C17F9">
                  <w:pPr>
                    <w:pStyle w:val="TableRowCentered"/>
                    <w:spacing w:before="0" w:after="0"/>
                    <w:ind w:left="0"/>
                    <w:rPr>
                      <w:rFonts w:ascii="Gill Sans MT" w:hAnsi="Gill Sans MT"/>
                      <w:b/>
                      <w:bCs/>
                      <w:sz w:val="20"/>
                    </w:rPr>
                  </w:pPr>
                  <w:r w:rsidRPr="0016677F">
                    <w:rPr>
                      <w:rFonts w:ascii="Gill Sans MT" w:hAnsi="Gill Sans MT"/>
                      <w:b/>
                      <w:bCs/>
                      <w:sz w:val="20"/>
                    </w:rPr>
                    <w:t>PP</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720C8EB7" w14:textId="30188FA5"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12.53</w:t>
                  </w:r>
                </w:p>
              </w:tc>
              <w:tc>
                <w:tcPr>
                  <w:tcW w:w="1546" w:type="dxa"/>
                  <w:tcBorders>
                    <w:top w:val="single" w:sz="4" w:space="0" w:color="auto"/>
                    <w:left w:val="nil"/>
                    <w:bottom w:val="single" w:sz="4" w:space="0" w:color="auto"/>
                    <w:right w:val="single" w:sz="4" w:space="0" w:color="auto"/>
                  </w:tcBorders>
                  <w:shd w:val="clear" w:color="auto" w:fill="auto"/>
                  <w:vAlign w:val="center"/>
                </w:tcPr>
                <w:p w14:paraId="66CBFF89" w14:textId="394B873B"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10.59</w:t>
                  </w:r>
                </w:p>
              </w:tc>
              <w:tc>
                <w:tcPr>
                  <w:tcW w:w="1546" w:type="dxa"/>
                  <w:tcBorders>
                    <w:top w:val="single" w:sz="4" w:space="0" w:color="auto"/>
                    <w:left w:val="nil"/>
                    <w:bottom w:val="single" w:sz="4" w:space="0" w:color="auto"/>
                    <w:right w:val="single" w:sz="4" w:space="0" w:color="auto"/>
                  </w:tcBorders>
                  <w:shd w:val="clear" w:color="auto" w:fill="auto"/>
                  <w:vAlign w:val="center"/>
                </w:tcPr>
                <w:p w14:paraId="3B170AC1" w14:textId="218FB78E"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-1.94</w:t>
                  </w:r>
                </w:p>
              </w:tc>
            </w:tr>
            <w:tr w:rsidR="009A4374" w:rsidRPr="0016677F" w14:paraId="28E5ED45" w14:textId="77777777" w:rsidTr="00ED7CE2">
              <w:tc>
                <w:tcPr>
                  <w:tcW w:w="1614" w:type="dxa"/>
                  <w:vMerge/>
                  <w:shd w:val="clear" w:color="auto" w:fill="F2F2F2" w:themeFill="background1" w:themeFillShade="F2"/>
                </w:tcPr>
                <w:p w14:paraId="08404265" w14:textId="77777777" w:rsidR="009A4374" w:rsidRPr="0016677F" w:rsidRDefault="009A4374" w:rsidP="007C17F9">
                  <w:pPr>
                    <w:pStyle w:val="TableRowCentered"/>
                    <w:spacing w:before="0" w:after="0"/>
                    <w:ind w:left="0"/>
                    <w:rPr>
                      <w:rFonts w:ascii="Gill Sans MT" w:hAnsi="Gill Sans MT"/>
                      <w:sz w:val="20"/>
                    </w:rPr>
                  </w:pPr>
                </w:p>
              </w:tc>
              <w:tc>
                <w:tcPr>
                  <w:tcW w:w="991" w:type="dxa"/>
                  <w:shd w:val="clear" w:color="auto" w:fill="F2F2F2" w:themeFill="background1" w:themeFillShade="F2"/>
                </w:tcPr>
                <w:p w14:paraId="243FE35A" w14:textId="77777777" w:rsidR="009A4374" w:rsidRPr="0016677F" w:rsidRDefault="009A4374" w:rsidP="007C17F9">
                  <w:pPr>
                    <w:pStyle w:val="TableRowCentered"/>
                    <w:spacing w:before="0" w:after="0"/>
                    <w:ind w:left="0"/>
                    <w:rPr>
                      <w:rFonts w:ascii="Gill Sans MT" w:hAnsi="Gill Sans MT"/>
                      <w:b/>
                      <w:bCs/>
                      <w:sz w:val="20"/>
                    </w:rPr>
                  </w:pPr>
                  <w:r w:rsidRPr="0016677F">
                    <w:rPr>
                      <w:rFonts w:ascii="Gill Sans MT" w:hAnsi="Gill Sans MT"/>
                      <w:b/>
                      <w:bCs/>
                      <w:sz w:val="20"/>
                    </w:rPr>
                    <w:t>Others</w:t>
                  </w:r>
                </w:p>
              </w:tc>
              <w:tc>
                <w:tcPr>
                  <w:tcW w:w="1546" w:type="dxa"/>
                  <w:tcBorders>
                    <w:top w:val="nil"/>
                    <w:left w:val="single" w:sz="4" w:space="0" w:color="auto"/>
                    <w:bottom w:val="single" w:sz="4" w:space="0" w:color="auto"/>
                    <w:right w:val="single" w:sz="4" w:space="0" w:color="auto"/>
                  </w:tcBorders>
                  <w:shd w:val="clear" w:color="auto" w:fill="auto"/>
                  <w:vAlign w:val="center"/>
                </w:tcPr>
                <w:p w14:paraId="4201B230" w14:textId="21818340"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12.48</w:t>
                  </w:r>
                </w:p>
              </w:tc>
              <w:tc>
                <w:tcPr>
                  <w:tcW w:w="1546" w:type="dxa"/>
                  <w:tcBorders>
                    <w:top w:val="nil"/>
                    <w:left w:val="nil"/>
                    <w:bottom w:val="single" w:sz="4" w:space="0" w:color="auto"/>
                    <w:right w:val="single" w:sz="4" w:space="0" w:color="auto"/>
                  </w:tcBorders>
                  <w:shd w:val="clear" w:color="auto" w:fill="auto"/>
                  <w:vAlign w:val="center"/>
                </w:tcPr>
                <w:p w14:paraId="561DA1A5" w14:textId="0094FEBA"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11.04</w:t>
                  </w:r>
                </w:p>
              </w:tc>
              <w:tc>
                <w:tcPr>
                  <w:tcW w:w="1546" w:type="dxa"/>
                  <w:tcBorders>
                    <w:top w:val="nil"/>
                    <w:left w:val="nil"/>
                    <w:bottom w:val="single" w:sz="4" w:space="0" w:color="auto"/>
                    <w:right w:val="single" w:sz="4" w:space="0" w:color="auto"/>
                  </w:tcBorders>
                  <w:shd w:val="clear" w:color="auto" w:fill="auto"/>
                  <w:vAlign w:val="center"/>
                </w:tcPr>
                <w:p w14:paraId="49CF1859" w14:textId="6EFCDC31"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-1.44</w:t>
                  </w:r>
                </w:p>
              </w:tc>
            </w:tr>
            <w:tr w:rsidR="009A4374" w:rsidRPr="0016677F" w14:paraId="57497F0C" w14:textId="77777777" w:rsidTr="00ED7CE2">
              <w:tc>
                <w:tcPr>
                  <w:tcW w:w="1614" w:type="dxa"/>
                  <w:vMerge/>
                  <w:shd w:val="clear" w:color="auto" w:fill="F2F2F2" w:themeFill="background1" w:themeFillShade="F2"/>
                </w:tcPr>
                <w:p w14:paraId="17CC28DD" w14:textId="77777777" w:rsidR="009A4374" w:rsidRPr="0016677F" w:rsidRDefault="009A4374" w:rsidP="007C17F9">
                  <w:pPr>
                    <w:pStyle w:val="TableRowCentered"/>
                    <w:spacing w:before="0" w:after="0"/>
                    <w:ind w:left="0"/>
                    <w:rPr>
                      <w:rFonts w:ascii="Gill Sans MT" w:hAnsi="Gill Sans MT"/>
                      <w:sz w:val="20"/>
                    </w:rPr>
                  </w:pPr>
                </w:p>
              </w:tc>
              <w:tc>
                <w:tcPr>
                  <w:tcW w:w="991" w:type="dxa"/>
                  <w:shd w:val="clear" w:color="auto" w:fill="F2F2F2" w:themeFill="background1" w:themeFillShade="F2"/>
                </w:tcPr>
                <w:p w14:paraId="0E4873FD" w14:textId="77777777" w:rsidR="009A4374" w:rsidRPr="0016677F" w:rsidRDefault="009A4374" w:rsidP="007C17F9">
                  <w:pPr>
                    <w:pStyle w:val="TableRowCentered"/>
                    <w:spacing w:before="0" w:after="0"/>
                    <w:ind w:left="0"/>
                    <w:rPr>
                      <w:rFonts w:ascii="Gill Sans MT" w:hAnsi="Gill Sans MT"/>
                      <w:b/>
                      <w:bCs/>
                      <w:sz w:val="20"/>
                    </w:rPr>
                  </w:pPr>
                  <w:r w:rsidRPr="0016677F">
                    <w:rPr>
                      <w:rFonts w:ascii="Gill Sans MT" w:hAnsi="Gill Sans MT"/>
                      <w:b/>
                      <w:bCs/>
                      <w:sz w:val="20"/>
                    </w:rPr>
                    <w:t>Gap</w:t>
                  </w:r>
                </w:p>
              </w:tc>
              <w:tc>
                <w:tcPr>
                  <w:tcW w:w="1546" w:type="dxa"/>
                  <w:tcBorders>
                    <w:top w:val="nil"/>
                    <w:left w:val="single" w:sz="4" w:space="0" w:color="auto"/>
                    <w:bottom w:val="single" w:sz="4" w:space="0" w:color="auto"/>
                    <w:right w:val="single" w:sz="4" w:space="0" w:color="auto"/>
                  </w:tcBorders>
                  <w:shd w:val="clear" w:color="auto" w:fill="auto"/>
                  <w:vAlign w:val="center"/>
                </w:tcPr>
                <w:p w14:paraId="0C967240" w14:textId="75982D99"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0.05</w:t>
                  </w:r>
                </w:p>
              </w:tc>
              <w:tc>
                <w:tcPr>
                  <w:tcW w:w="1546" w:type="dxa"/>
                  <w:tcBorders>
                    <w:top w:val="nil"/>
                    <w:left w:val="nil"/>
                    <w:bottom w:val="single" w:sz="4" w:space="0" w:color="auto"/>
                    <w:right w:val="single" w:sz="4" w:space="0" w:color="auto"/>
                  </w:tcBorders>
                  <w:shd w:val="clear" w:color="auto" w:fill="auto"/>
                  <w:vAlign w:val="center"/>
                </w:tcPr>
                <w:p w14:paraId="02A9C3B7" w14:textId="6A1A3E3E"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-0.45</w:t>
                  </w:r>
                </w:p>
              </w:tc>
              <w:tc>
                <w:tcPr>
                  <w:tcW w:w="1546" w:type="dxa"/>
                  <w:tcBorders>
                    <w:top w:val="nil"/>
                    <w:left w:val="nil"/>
                    <w:bottom w:val="single" w:sz="4" w:space="0" w:color="auto"/>
                    <w:right w:val="single" w:sz="4" w:space="0" w:color="auto"/>
                  </w:tcBorders>
                  <w:shd w:val="clear" w:color="auto" w:fill="auto"/>
                  <w:vAlign w:val="center"/>
                </w:tcPr>
                <w:p w14:paraId="45C5FB60" w14:textId="0BD2AD83" w:rsidR="009A4374" w:rsidRPr="0016677F" w:rsidRDefault="009A4374" w:rsidP="007C17F9">
                  <w:pPr>
                    <w:pStyle w:val="TableRowCentered"/>
                    <w:spacing w:before="0" w:after="0"/>
                    <w:ind w:left="0"/>
                    <w:rPr>
                      <w:rFonts w:ascii="Gill Sans MT" w:hAnsi="Gill Sans MT"/>
                      <w:sz w:val="20"/>
                    </w:rPr>
                  </w:pPr>
                  <w:r w:rsidRPr="0016677F">
                    <w:rPr>
                      <w:rFonts w:ascii="Gill Sans MT" w:hAnsi="Gill Sans MT" w:cs="Calibri"/>
                      <w:color w:val="000000"/>
                      <w:sz w:val="22"/>
                      <w:szCs w:val="22"/>
                    </w:rPr>
                    <w:t>-0.49</w:t>
                  </w:r>
                </w:p>
              </w:tc>
            </w:tr>
          </w:tbl>
          <w:p w14:paraId="251DAA00" w14:textId="49BAAB61" w:rsidR="00C246B9" w:rsidRPr="0016677F" w:rsidRDefault="00C246B9" w:rsidP="007C17F9">
            <w:pPr>
              <w:pStyle w:val="TableRowCentered"/>
              <w:spacing w:before="0" w:after="0"/>
              <w:jc w:val="left"/>
              <w:rPr>
                <w:rFonts w:ascii="Gill Sans MT" w:hAnsi="Gill Sans MT"/>
                <w:iCs/>
                <w:sz w:val="20"/>
              </w:rPr>
            </w:pPr>
          </w:p>
          <w:p w14:paraId="76E7F018" w14:textId="77777777" w:rsidR="00C246B9" w:rsidRPr="0016677F" w:rsidRDefault="003E5ED1" w:rsidP="007C17F9">
            <w:pPr>
              <w:pStyle w:val="TableRowCentered"/>
              <w:spacing w:before="0" w:after="0"/>
              <w:jc w:val="left"/>
              <w:rPr>
                <w:rFonts w:ascii="Gill Sans MT" w:hAnsi="Gill Sans MT"/>
                <w:iCs/>
                <w:sz w:val="20"/>
              </w:rPr>
            </w:pPr>
            <w:r w:rsidRPr="0016677F">
              <w:rPr>
                <w:rFonts w:ascii="Gill Sans MT" w:hAnsi="Gill Sans MT"/>
                <w:iCs/>
                <w:sz w:val="20"/>
              </w:rPr>
              <w:t xml:space="preserve">This data shows the impact of the pandemic on the students literacy levels. On average, the students reading age are below their actual age. There is a gap between </w:t>
            </w:r>
            <w:r w:rsidR="00FC4D15" w:rsidRPr="0016677F">
              <w:rPr>
                <w:rFonts w:ascii="Gill Sans MT" w:hAnsi="Gill Sans MT"/>
                <w:iCs/>
                <w:sz w:val="20"/>
              </w:rPr>
              <w:t>disadvantaged and non-disadvantaged students.</w:t>
            </w:r>
          </w:p>
          <w:p w14:paraId="2A7D54FA" w14:textId="75988309" w:rsidR="00264096" w:rsidRPr="0016677F" w:rsidRDefault="00264096" w:rsidP="007C17F9">
            <w:pPr>
              <w:pStyle w:val="TableRowCentered"/>
              <w:spacing w:before="0" w:after="0"/>
              <w:jc w:val="left"/>
              <w:rPr>
                <w:rFonts w:ascii="Gill Sans MT" w:hAnsi="Gill Sans MT"/>
                <w:iCs/>
                <w:sz w:val="20"/>
              </w:rPr>
            </w:pPr>
          </w:p>
        </w:tc>
      </w:tr>
      <w:tr w:rsidR="00E66558" w:rsidRPr="00644281"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644281" w:rsidRDefault="009D71E8" w:rsidP="007C17F9">
            <w:pPr>
              <w:pStyle w:val="TableRow"/>
              <w:spacing w:before="0" w:after="0"/>
              <w:rPr>
                <w:rFonts w:ascii="Gill Sans MT" w:hAnsi="Gill Sans MT"/>
                <w:sz w:val="20"/>
                <w:szCs w:val="20"/>
              </w:rPr>
            </w:pPr>
            <w:bookmarkStart w:id="16" w:name="_Toc443397160"/>
            <w:r w:rsidRPr="00644281">
              <w:rPr>
                <w:rFonts w:ascii="Gill Sans MT" w:hAnsi="Gill Sans MT"/>
                <w:sz w:val="20"/>
                <w:szCs w:val="20"/>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B25EE" w14:textId="77777777" w:rsidR="00E66558" w:rsidRDefault="00612905" w:rsidP="007C17F9">
            <w:pPr>
              <w:pStyle w:val="TableRowCentered"/>
              <w:spacing w:before="0" w:after="0"/>
              <w:jc w:val="left"/>
              <w:rPr>
                <w:rFonts w:ascii="Gill Sans MT" w:hAnsi="Gill Sans MT"/>
                <w:iCs/>
                <w:sz w:val="20"/>
              </w:rPr>
            </w:pPr>
            <w:r>
              <w:rPr>
                <w:rFonts w:ascii="Gill Sans MT" w:hAnsi="Gill Sans MT"/>
                <w:iCs/>
                <w:sz w:val="20"/>
              </w:rPr>
              <w:t>Hardship – Many of our families, both disadvantaged and those who are not, have experienced significant levels of financial hardship since the onset of the pandemic. Many report through parent meetings, parent phone calls and parent voice that they struggle for IT and internet access at home, as well as quiet places for students to complete their homework.</w:t>
            </w:r>
          </w:p>
          <w:p w14:paraId="2A7D54FD" w14:textId="0860989B" w:rsidR="00264096" w:rsidRPr="00644281" w:rsidRDefault="00264096" w:rsidP="007C17F9">
            <w:pPr>
              <w:pStyle w:val="TableRowCentered"/>
              <w:spacing w:before="0" w:after="0"/>
              <w:jc w:val="left"/>
              <w:rPr>
                <w:rFonts w:ascii="Gill Sans MT" w:hAnsi="Gill Sans MT"/>
                <w:iCs/>
                <w:sz w:val="20"/>
              </w:rPr>
            </w:pPr>
          </w:p>
        </w:tc>
      </w:tr>
      <w:tr w:rsidR="00EA1587" w:rsidRPr="00644281" w14:paraId="08A4D23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8D8E0" w14:textId="362228FB" w:rsidR="00EA1587" w:rsidRPr="00644281" w:rsidRDefault="00EA1587" w:rsidP="007C17F9">
            <w:pPr>
              <w:pStyle w:val="TableRow"/>
              <w:spacing w:before="0" w:after="0"/>
              <w:rPr>
                <w:rFonts w:ascii="Gill Sans MT" w:hAnsi="Gill Sans MT"/>
                <w:sz w:val="20"/>
                <w:szCs w:val="20"/>
              </w:rPr>
            </w:pPr>
            <w:r>
              <w:rPr>
                <w:rFonts w:ascii="Gill Sans MT" w:hAnsi="Gill Sans MT"/>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7079" w14:textId="77777777" w:rsidR="00EA1587" w:rsidRDefault="00612905" w:rsidP="007C17F9">
            <w:pPr>
              <w:pStyle w:val="TableRowCentered"/>
              <w:spacing w:before="0" w:after="0"/>
              <w:jc w:val="left"/>
              <w:rPr>
                <w:rFonts w:ascii="Gill Sans MT" w:hAnsi="Gill Sans MT"/>
                <w:iCs/>
                <w:sz w:val="20"/>
              </w:rPr>
            </w:pPr>
            <w:r>
              <w:rPr>
                <w:rFonts w:ascii="Gill Sans MT" w:hAnsi="Gill Sans MT"/>
                <w:iCs/>
                <w:sz w:val="20"/>
              </w:rPr>
              <w:t xml:space="preserve">Wellbeing </w:t>
            </w:r>
            <w:r w:rsidR="001E35DB">
              <w:rPr>
                <w:rFonts w:ascii="Gill Sans MT" w:hAnsi="Gill Sans MT"/>
                <w:iCs/>
                <w:sz w:val="20"/>
              </w:rPr>
              <w:t>–</w:t>
            </w:r>
            <w:r>
              <w:rPr>
                <w:rFonts w:ascii="Gill Sans MT" w:hAnsi="Gill Sans MT"/>
                <w:iCs/>
                <w:sz w:val="20"/>
              </w:rPr>
              <w:t xml:space="preserve"> </w:t>
            </w:r>
            <w:r w:rsidR="001E35DB">
              <w:rPr>
                <w:rFonts w:ascii="Gill Sans MT" w:hAnsi="Gill Sans MT"/>
                <w:iCs/>
                <w:sz w:val="20"/>
              </w:rPr>
              <w:t>Many of our students have experienced challenges during the pandemic and lockdown that has exacerbated mental health concerns and well-being issues. We have experienced a significant spike in safeguarding referrals, need for counselling and mentoring across the school. These issues are repeated nationally.</w:t>
            </w:r>
          </w:p>
          <w:p w14:paraId="6F64C9F6" w14:textId="187B216F" w:rsidR="00264096" w:rsidRDefault="00264096" w:rsidP="007C17F9">
            <w:pPr>
              <w:pStyle w:val="TableRowCentered"/>
              <w:spacing w:before="0" w:after="0"/>
              <w:jc w:val="left"/>
              <w:rPr>
                <w:rFonts w:ascii="Gill Sans MT" w:hAnsi="Gill Sans MT"/>
                <w:iCs/>
                <w:sz w:val="20"/>
              </w:rPr>
            </w:pPr>
          </w:p>
        </w:tc>
      </w:tr>
    </w:tbl>
    <w:p w14:paraId="2A7D54FF" w14:textId="46518AEB" w:rsidR="00E66558" w:rsidRPr="00644281" w:rsidRDefault="009D71E8" w:rsidP="007C17F9">
      <w:pPr>
        <w:pStyle w:val="Heading2"/>
        <w:spacing w:before="0" w:after="0"/>
        <w:rPr>
          <w:rFonts w:ascii="Gill Sans MT" w:hAnsi="Gill Sans MT"/>
        </w:rPr>
      </w:pPr>
      <w:r w:rsidRPr="00644281">
        <w:rPr>
          <w:rFonts w:ascii="Gill Sans MT" w:hAnsi="Gill Sans MT"/>
        </w:rPr>
        <w:t xml:space="preserve">Intended outcomes </w:t>
      </w:r>
    </w:p>
    <w:p w14:paraId="2A7D5500" w14:textId="77777777" w:rsidR="00E66558" w:rsidRPr="00644281" w:rsidRDefault="009D71E8" w:rsidP="007C17F9">
      <w:pPr>
        <w:spacing w:after="0"/>
        <w:rPr>
          <w:rFonts w:ascii="Gill Sans MT" w:hAnsi="Gill Sans MT"/>
        </w:rPr>
      </w:pPr>
      <w:r w:rsidRPr="00644281">
        <w:rPr>
          <w:rFonts w:ascii="Gill Sans MT" w:hAnsi="Gill Sans MT"/>
          <w:color w:val="auto"/>
        </w:rPr>
        <w:t xml:space="preserve">This explains the outcomes we are aiming for </w:t>
      </w:r>
      <w:r w:rsidRPr="00644281">
        <w:rPr>
          <w:rFonts w:ascii="Gill Sans MT" w:hAnsi="Gill Sans MT"/>
          <w:b/>
          <w:bCs/>
          <w:color w:val="auto"/>
        </w:rPr>
        <w:t>by the end of our current strategy plan</w:t>
      </w:r>
      <w:r w:rsidRPr="00644281">
        <w:rPr>
          <w:rFonts w:ascii="Gill Sans MT" w:hAnsi="Gill Sans M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rsidRPr="00644281" w14:paraId="2A7D5503" w14:textId="77777777" w:rsidTr="00B56338">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Intended outcome</w:t>
            </w:r>
          </w:p>
        </w:tc>
        <w:tc>
          <w:tcPr>
            <w:tcW w:w="6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Success criteria</w:t>
            </w:r>
          </w:p>
        </w:tc>
      </w:tr>
      <w:tr w:rsidR="00E66558" w:rsidRPr="00644281" w14:paraId="2A7D5506" w14:textId="77777777" w:rsidTr="00B5633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FEB3" w14:textId="4205F8B1" w:rsidR="00E66558" w:rsidRDefault="00480CA0" w:rsidP="007C17F9">
            <w:pPr>
              <w:pStyle w:val="TableRow"/>
              <w:spacing w:before="0" w:after="0"/>
              <w:rPr>
                <w:rFonts w:ascii="Gill Sans MT" w:hAnsi="Gill Sans MT"/>
              </w:rPr>
            </w:pPr>
            <w:r>
              <w:rPr>
                <w:rFonts w:ascii="Gill Sans MT" w:hAnsi="Gill Sans MT"/>
              </w:rPr>
              <w:t xml:space="preserve">Disadvantaged students </w:t>
            </w:r>
            <w:r w:rsidR="005F2910">
              <w:rPr>
                <w:rFonts w:ascii="Gill Sans MT" w:hAnsi="Gill Sans MT"/>
              </w:rPr>
              <w:t xml:space="preserve">have well-above national average (for disadvantaged students) for P8, A8 and E&amp;M </w:t>
            </w:r>
            <w:r w:rsidR="004267C7">
              <w:rPr>
                <w:rFonts w:ascii="Gill Sans MT" w:hAnsi="Gill Sans MT"/>
              </w:rPr>
              <w:t>5</w:t>
            </w:r>
            <w:r w:rsidR="005F2910">
              <w:rPr>
                <w:rFonts w:ascii="Gill Sans MT" w:hAnsi="Gill Sans MT"/>
              </w:rPr>
              <w:t>+.</w:t>
            </w:r>
          </w:p>
          <w:p w14:paraId="4CC19ADF" w14:textId="77777777" w:rsidR="005F2910" w:rsidRDefault="005F2910" w:rsidP="007C17F9">
            <w:pPr>
              <w:pStyle w:val="TableRow"/>
              <w:spacing w:before="0" w:after="0"/>
              <w:rPr>
                <w:rFonts w:ascii="Gill Sans MT" w:hAnsi="Gill Sans MT"/>
              </w:rPr>
            </w:pPr>
          </w:p>
          <w:p w14:paraId="2A7D5504" w14:textId="1FE91B1B" w:rsidR="005F2910" w:rsidRPr="00644281" w:rsidRDefault="005F2910" w:rsidP="007C17F9">
            <w:pPr>
              <w:pStyle w:val="TableRow"/>
              <w:spacing w:before="0" w:after="0"/>
              <w:rPr>
                <w:rFonts w:ascii="Gill Sans MT" w:hAnsi="Gill Sans MT"/>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10A6" w14:textId="77777777" w:rsidR="00E66558" w:rsidRDefault="00E66558" w:rsidP="007C17F9">
            <w:pPr>
              <w:pStyle w:val="TableRowCentered"/>
              <w:spacing w:before="0" w:after="0"/>
              <w:jc w:val="left"/>
              <w:rPr>
                <w:rFonts w:ascii="Gill Sans MT" w:hAnsi="Gill Sans MT"/>
                <w:sz w:val="22"/>
                <w:szCs w:val="22"/>
              </w:rPr>
            </w:pPr>
          </w:p>
          <w:tbl>
            <w:tblPr>
              <w:tblStyle w:val="TableGrid"/>
              <w:tblW w:w="0" w:type="auto"/>
              <w:tblInd w:w="57" w:type="dxa"/>
              <w:tblLook w:val="04A0" w:firstRow="1" w:lastRow="0" w:firstColumn="1" w:lastColumn="0" w:noHBand="0" w:noVBand="1"/>
            </w:tblPr>
            <w:tblGrid>
              <w:gridCol w:w="1278"/>
              <w:gridCol w:w="813"/>
              <w:gridCol w:w="813"/>
              <w:gridCol w:w="690"/>
              <w:gridCol w:w="690"/>
              <w:gridCol w:w="690"/>
            </w:tblGrid>
            <w:tr w:rsidR="0016677F" w14:paraId="7896CB7A" w14:textId="3946A817" w:rsidTr="0016677F">
              <w:trPr>
                <w:cantSplit/>
                <w:trHeight w:val="1192"/>
              </w:trPr>
              <w:tc>
                <w:tcPr>
                  <w:tcW w:w="1278" w:type="dxa"/>
                  <w:tcBorders>
                    <w:top w:val="nil"/>
                    <w:left w:val="nil"/>
                  </w:tcBorders>
                  <w:vAlign w:val="center"/>
                </w:tcPr>
                <w:p w14:paraId="226B426E" w14:textId="77777777" w:rsidR="0016677F" w:rsidRPr="00344D38" w:rsidRDefault="0016677F" w:rsidP="007C17F9">
                  <w:pPr>
                    <w:pStyle w:val="TableRowCentered"/>
                    <w:spacing w:before="0" w:after="0"/>
                    <w:ind w:left="0"/>
                    <w:rPr>
                      <w:rFonts w:ascii="Gill Sans MT" w:hAnsi="Gill Sans MT"/>
                      <w:sz w:val="18"/>
                      <w:szCs w:val="18"/>
                    </w:rPr>
                  </w:pPr>
                </w:p>
              </w:tc>
              <w:tc>
                <w:tcPr>
                  <w:tcW w:w="813" w:type="dxa"/>
                  <w:textDirection w:val="tbRl"/>
                  <w:vAlign w:val="center"/>
                </w:tcPr>
                <w:p w14:paraId="07E04444" w14:textId="63842F50" w:rsidR="0016677F" w:rsidRPr="00344D38" w:rsidRDefault="0016677F" w:rsidP="007C17F9">
                  <w:pPr>
                    <w:pStyle w:val="TableRowCentered"/>
                    <w:spacing w:before="0" w:after="0"/>
                    <w:ind w:left="113"/>
                    <w:rPr>
                      <w:rFonts w:ascii="Gill Sans MT" w:hAnsi="Gill Sans MT"/>
                      <w:sz w:val="18"/>
                      <w:szCs w:val="18"/>
                    </w:rPr>
                  </w:pPr>
                  <w:r w:rsidRPr="00344D38">
                    <w:rPr>
                      <w:rFonts w:ascii="Gill Sans MT" w:hAnsi="Gill Sans MT"/>
                      <w:sz w:val="18"/>
                      <w:szCs w:val="18"/>
                    </w:rPr>
                    <w:t>National DA 2019</w:t>
                  </w:r>
                </w:p>
              </w:tc>
              <w:tc>
                <w:tcPr>
                  <w:tcW w:w="813" w:type="dxa"/>
                  <w:textDirection w:val="tbRl"/>
                  <w:vAlign w:val="center"/>
                </w:tcPr>
                <w:p w14:paraId="41A79110" w14:textId="157E70D0" w:rsidR="0016677F" w:rsidRPr="00344D38" w:rsidRDefault="0016677F" w:rsidP="007C17F9">
                  <w:pPr>
                    <w:pStyle w:val="TableRowCentered"/>
                    <w:spacing w:before="0" w:after="0"/>
                    <w:ind w:left="113"/>
                    <w:rPr>
                      <w:rFonts w:ascii="Gill Sans MT" w:hAnsi="Gill Sans MT"/>
                      <w:sz w:val="18"/>
                      <w:szCs w:val="18"/>
                    </w:rPr>
                  </w:pPr>
                  <w:r w:rsidRPr="00344D38">
                    <w:rPr>
                      <w:rFonts w:ascii="Gill Sans MT" w:hAnsi="Gill Sans MT"/>
                      <w:sz w:val="18"/>
                      <w:szCs w:val="18"/>
                    </w:rPr>
                    <w:t>National Average 2019</w:t>
                  </w:r>
                </w:p>
              </w:tc>
              <w:tc>
                <w:tcPr>
                  <w:tcW w:w="690" w:type="dxa"/>
                  <w:textDirection w:val="tbRl"/>
                  <w:vAlign w:val="center"/>
                </w:tcPr>
                <w:p w14:paraId="5474DAAB" w14:textId="7C674EA5" w:rsidR="0016677F" w:rsidRPr="00344D38" w:rsidRDefault="0016677F" w:rsidP="007C17F9">
                  <w:pPr>
                    <w:pStyle w:val="TableRowCentered"/>
                    <w:spacing w:before="0" w:after="0"/>
                    <w:ind w:left="113"/>
                    <w:rPr>
                      <w:rFonts w:ascii="Gill Sans MT" w:hAnsi="Gill Sans MT"/>
                      <w:sz w:val="18"/>
                      <w:szCs w:val="18"/>
                    </w:rPr>
                  </w:pPr>
                  <w:r>
                    <w:rPr>
                      <w:rFonts w:ascii="Gill Sans MT" w:hAnsi="Gill Sans MT"/>
                      <w:sz w:val="18"/>
                      <w:szCs w:val="18"/>
                    </w:rPr>
                    <w:t>2021 – 22</w:t>
                  </w:r>
                </w:p>
              </w:tc>
              <w:tc>
                <w:tcPr>
                  <w:tcW w:w="690" w:type="dxa"/>
                  <w:textDirection w:val="tbRl"/>
                  <w:vAlign w:val="center"/>
                </w:tcPr>
                <w:p w14:paraId="21F5B361" w14:textId="10AE59F7" w:rsidR="0016677F" w:rsidRPr="00344D38" w:rsidRDefault="0016677F" w:rsidP="007C17F9">
                  <w:pPr>
                    <w:pStyle w:val="TableRowCentered"/>
                    <w:spacing w:before="0" w:after="0"/>
                    <w:ind w:left="113"/>
                    <w:rPr>
                      <w:rFonts w:ascii="Gill Sans MT" w:hAnsi="Gill Sans MT"/>
                      <w:sz w:val="18"/>
                      <w:szCs w:val="18"/>
                    </w:rPr>
                  </w:pPr>
                  <w:r>
                    <w:rPr>
                      <w:rFonts w:ascii="Gill Sans MT" w:hAnsi="Gill Sans MT"/>
                      <w:sz w:val="18"/>
                      <w:szCs w:val="18"/>
                    </w:rPr>
                    <w:t>2022 – 23</w:t>
                  </w:r>
                </w:p>
              </w:tc>
              <w:tc>
                <w:tcPr>
                  <w:tcW w:w="690" w:type="dxa"/>
                  <w:textDirection w:val="tbRl"/>
                  <w:vAlign w:val="center"/>
                </w:tcPr>
                <w:p w14:paraId="5DB4D018" w14:textId="6491CD50" w:rsidR="0016677F" w:rsidRPr="00344D38" w:rsidRDefault="0016677F" w:rsidP="0016677F">
                  <w:pPr>
                    <w:pStyle w:val="TableRowCentered"/>
                    <w:spacing w:before="0" w:after="0"/>
                    <w:ind w:left="113"/>
                    <w:rPr>
                      <w:rFonts w:ascii="Gill Sans MT" w:hAnsi="Gill Sans MT"/>
                      <w:sz w:val="18"/>
                      <w:szCs w:val="18"/>
                    </w:rPr>
                  </w:pPr>
                  <w:r>
                    <w:rPr>
                      <w:rFonts w:ascii="Gill Sans MT" w:hAnsi="Gill Sans MT"/>
                      <w:sz w:val="18"/>
                      <w:szCs w:val="18"/>
                    </w:rPr>
                    <w:t>2023 - 24</w:t>
                  </w:r>
                </w:p>
              </w:tc>
            </w:tr>
            <w:tr w:rsidR="0016677F" w14:paraId="3DE542A0" w14:textId="5476A318" w:rsidTr="00FE1E25">
              <w:tc>
                <w:tcPr>
                  <w:tcW w:w="1278" w:type="dxa"/>
                  <w:vAlign w:val="center"/>
                </w:tcPr>
                <w:p w14:paraId="4C08F610" w14:textId="582F6598"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Progress 8</w:t>
                  </w:r>
                </w:p>
              </w:tc>
              <w:tc>
                <w:tcPr>
                  <w:tcW w:w="813" w:type="dxa"/>
                  <w:vAlign w:val="center"/>
                </w:tcPr>
                <w:p w14:paraId="0ED4AFA3" w14:textId="03C2167A"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-0.45</w:t>
                  </w:r>
                </w:p>
              </w:tc>
              <w:tc>
                <w:tcPr>
                  <w:tcW w:w="813" w:type="dxa"/>
                  <w:vAlign w:val="center"/>
                </w:tcPr>
                <w:p w14:paraId="1062C24E" w14:textId="6F9B8263"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0.00</w:t>
                  </w:r>
                </w:p>
              </w:tc>
              <w:tc>
                <w:tcPr>
                  <w:tcW w:w="690" w:type="dxa"/>
                  <w:vAlign w:val="center"/>
                </w:tcPr>
                <w:p w14:paraId="37C4E5C1" w14:textId="6C36615A"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-0.15</w:t>
                  </w:r>
                </w:p>
              </w:tc>
              <w:tc>
                <w:tcPr>
                  <w:tcW w:w="690" w:type="dxa"/>
                  <w:vAlign w:val="center"/>
                </w:tcPr>
                <w:p w14:paraId="17AEF887" w14:textId="2B51B55C"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-0.05</w:t>
                  </w:r>
                </w:p>
              </w:tc>
              <w:tc>
                <w:tcPr>
                  <w:tcW w:w="690" w:type="dxa"/>
                </w:tcPr>
                <w:p w14:paraId="2454F9AE" w14:textId="536C81E7"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0.05</w:t>
                  </w:r>
                </w:p>
              </w:tc>
            </w:tr>
            <w:tr w:rsidR="0016677F" w14:paraId="73F8B4A4" w14:textId="6955F8A6" w:rsidTr="00FE1E25">
              <w:tc>
                <w:tcPr>
                  <w:tcW w:w="1278" w:type="dxa"/>
                  <w:vAlign w:val="center"/>
                </w:tcPr>
                <w:p w14:paraId="7611065F" w14:textId="2CCC57B0"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Attainment 8</w:t>
                  </w:r>
                </w:p>
              </w:tc>
              <w:tc>
                <w:tcPr>
                  <w:tcW w:w="813" w:type="dxa"/>
                  <w:vAlign w:val="center"/>
                </w:tcPr>
                <w:p w14:paraId="062E50DE" w14:textId="40118A72"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36.7</w:t>
                  </w:r>
                </w:p>
              </w:tc>
              <w:tc>
                <w:tcPr>
                  <w:tcW w:w="813" w:type="dxa"/>
                  <w:vAlign w:val="center"/>
                </w:tcPr>
                <w:p w14:paraId="39E10CEC" w14:textId="3A5D86CB"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46.7</w:t>
                  </w:r>
                </w:p>
              </w:tc>
              <w:tc>
                <w:tcPr>
                  <w:tcW w:w="690" w:type="dxa"/>
                  <w:vAlign w:val="center"/>
                </w:tcPr>
                <w:p w14:paraId="09B97D06" w14:textId="3F475D7D"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42</w:t>
                  </w:r>
                </w:p>
              </w:tc>
              <w:tc>
                <w:tcPr>
                  <w:tcW w:w="690" w:type="dxa"/>
                  <w:vAlign w:val="center"/>
                </w:tcPr>
                <w:p w14:paraId="2BFE0701" w14:textId="103DD54E"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44</w:t>
                  </w:r>
                </w:p>
              </w:tc>
              <w:tc>
                <w:tcPr>
                  <w:tcW w:w="690" w:type="dxa"/>
                </w:tcPr>
                <w:p w14:paraId="45CE4259" w14:textId="1070781B"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4</w:t>
                  </w:r>
                  <w:r w:rsidR="00193A27">
                    <w:rPr>
                      <w:rFonts w:ascii="Gill Sans MT" w:hAnsi="Gill Sans MT"/>
                      <w:sz w:val="18"/>
                      <w:szCs w:val="18"/>
                    </w:rPr>
                    <w:t>7</w:t>
                  </w:r>
                </w:p>
              </w:tc>
            </w:tr>
            <w:tr w:rsidR="0016677F" w14:paraId="74FA0509" w14:textId="48A6C855" w:rsidTr="00FE1E25">
              <w:tc>
                <w:tcPr>
                  <w:tcW w:w="1278" w:type="dxa"/>
                  <w:vAlign w:val="center"/>
                </w:tcPr>
                <w:p w14:paraId="269D2A65" w14:textId="0176ED9A"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 students achieving grade 5+ in English and Maths</w:t>
                  </w:r>
                </w:p>
              </w:tc>
              <w:tc>
                <w:tcPr>
                  <w:tcW w:w="813" w:type="dxa"/>
                  <w:vAlign w:val="center"/>
                </w:tcPr>
                <w:p w14:paraId="76701910" w14:textId="4495E8BF"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24.7%</w:t>
                  </w:r>
                </w:p>
              </w:tc>
              <w:tc>
                <w:tcPr>
                  <w:tcW w:w="813" w:type="dxa"/>
                  <w:vAlign w:val="center"/>
                </w:tcPr>
                <w:p w14:paraId="457E79BE" w14:textId="29C5E76A" w:rsidR="0016677F" w:rsidRPr="00344D38" w:rsidRDefault="0016677F" w:rsidP="007C17F9">
                  <w:pPr>
                    <w:pStyle w:val="TableRowCentered"/>
                    <w:spacing w:before="0" w:after="0"/>
                    <w:ind w:left="0"/>
                    <w:rPr>
                      <w:rFonts w:ascii="Gill Sans MT" w:hAnsi="Gill Sans MT"/>
                      <w:sz w:val="18"/>
                      <w:szCs w:val="18"/>
                    </w:rPr>
                  </w:pPr>
                  <w:r w:rsidRPr="00344D38">
                    <w:rPr>
                      <w:rFonts w:ascii="Gill Sans MT" w:hAnsi="Gill Sans MT"/>
                      <w:sz w:val="18"/>
                      <w:szCs w:val="18"/>
                    </w:rPr>
                    <w:t>43.2%</w:t>
                  </w:r>
                </w:p>
              </w:tc>
              <w:tc>
                <w:tcPr>
                  <w:tcW w:w="690" w:type="dxa"/>
                  <w:vAlign w:val="center"/>
                </w:tcPr>
                <w:p w14:paraId="20113C7A" w14:textId="3179CDA5"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30%</w:t>
                  </w:r>
                </w:p>
              </w:tc>
              <w:tc>
                <w:tcPr>
                  <w:tcW w:w="690" w:type="dxa"/>
                  <w:vAlign w:val="center"/>
                </w:tcPr>
                <w:p w14:paraId="5049CE9D" w14:textId="6E8EBFBB" w:rsidR="0016677F" w:rsidRPr="00344D38" w:rsidRDefault="0016677F" w:rsidP="007C17F9">
                  <w:pPr>
                    <w:pStyle w:val="TableRowCentered"/>
                    <w:spacing w:before="0" w:after="0"/>
                    <w:ind w:left="0"/>
                    <w:rPr>
                      <w:rFonts w:ascii="Gill Sans MT" w:hAnsi="Gill Sans MT"/>
                      <w:sz w:val="18"/>
                      <w:szCs w:val="18"/>
                    </w:rPr>
                  </w:pPr>
                  <w:r>
                    <w:rPr>
                      <w:rFonts w:ascii="Gill Sans MT" w:hAnsi="Gill Sans MT"/>
                      <w:sz w:val="18"/>
                      <w:szCs w:val="18"/>
                    </w:rPr>
                    <w:t>35%</w:t>
                  </w:r>
                </w:p>
              </w:tc>
              <w:tc>
                <w:tcPr>
                  <w:tcW w:w="690" w:type="dxa"/>
                  <w:vAlign w:val="center"/>
                </w:tcPr>
                <w:p w14:paraId="2988357D" w14:textId="391A76EF" w:rsidR="0016677F" w:rsidRPr="00344D38" w:rsidRDefault="0016677F" w:rsidP="004267C7">
                  <w:pPr>
                    <w:pStyle w:val="TableRowCentered"/>
                    <w:spacing w:before="0" w:after="0"/>
                    <w:ind w:left="0"/>
                    <w:rPr>
                      <w:rFonts w:ascii="Gill Sans MT" w:hAnsi="Gill Sans MT"/>
                      <w:sz w:val="18"/>
                      <w:szCs w:val="18"/>
                    </w:rPr>
                  </w:pPr>
                  <w:r>
                    <w:rPr>
                      <w:rFonts w:ascii="Gill Sans MT" w:hAnsi="Gill Sans MT"/>
                      <w:sz w:val="18"/>
                      <w:szCs w:val="18"/>
                    </w:rPr>
                    <w:t>40%</w:t>
                  </w:r>
                </w:p>
              </w:tc>
            </w:tr>
          </w:tbl>
          <w:p w14:paraId="760CEF21" w14:textId="77777777" w:rsidR="00C54AE6" w:rsidRDefault="00C54AE6" w:rsidP="007C17F9">
            <w:pPr>
              <w:pStyle w:val="TableRowCentered"/>
              <w:spacing w:before="0" w:after="0"/>
              <w:jc w:val="left"/>
              <w:rPr>
                <w:rFonts w:ascii="Gill Sans MT" w:hAnsi="Gill Sans MT"/>
                <w:sz w:val="22"/>
                <w:szCs w:val="22"/>
              </w:rPr>
            </w:pPr>
          </w:p>
          <w:p w14:paraId="2A7D5505" w14:textId="248AA5F2" w:rsidR="00C54AE6" w:rsidRPr="00644281" w:rsidRDefault="00C54AE6" w:rsidP="007C17F9">
            <w:pPr>
              <w:pStyle w:val="TableRowCentered"/>
              <w:spacing w:before="0" w:after="0"/>
              <w:jc w:val="left"/>
              <w:rPr>
                <w:rFonts w:ascii="Gill Sans MT" w:hAnsi="Gill Sans MT"/>
                <w:sz w:val="22"/>
                <w:szCs w:val="22"/>
              </w:rPr>
            </w:pPr>
          </w:p>
        </w:tc>
      </w:tr>
      <w:tr w:rsidR="00E66558" w:rsidRPr="00644281" w14:paraId="2A7D5509" w14:textId="77777777" w:rsidTr="008458A3">
        <w:trPr>
          <w:trHeight w:val="26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91AC112" w:rsidR="00E66558" w:rsidRPr="00644281" w:rsidRDefault="00AA5210" w:rsidP="007C17F9">
            <w:pPr>
              <w:pStyle w:val="TableRow"/>
              <w:spacing w:before="0" w:after="0"/>
              <w:rPr>
                <w:rFonts w:ascii="Gill Sans MT" w:hAnsi="Gill Sans MT"/>
                <w:sz w:val="22"/>
                <w:szCs w:val="22"/>
              </w:rPr>
            </w:pPr>
            <w:r>
              <w:rPr>
                <w:rFonts w:ascii="Gill Sans MT" w:hAnsi="Gill Sans MT"/>
                <w:sz w:val="22"/>
                <w:szCs w:val="22"/>
              </w:rPr>
              <w:t>Disadvantaged students have well-above national average entry rate for EBACC subjects at KS4.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B67D" w14:textId="77777777" w:rsidR="00E66558" w:rsidRDefault="00E66558" w:rsidP="007C17F9">
            <w:pPr>
              <w:pStyle w:val="TableRowCentered"/>
              <w:spacing w:before="0" w:after="0"/>
              <w:jc w:val="left"/>
              <w:rPr>
                <w:rFonts w:ascii="Gill Sans MT" w:hAnsi="Gill Sans MT"/>
                <w:sz w:val="22"/>
                <w:szCs w:val="22"/>
              </w:rPr>
            </w:pPr>
          </w:p>
          <w:tbl>
            <w:tblPr>
              <w:tblStyle w:val="TableGrid"/>
              <w:tblW w:w="0" w:type="auto"/>
              <w:tblInd w:w="57" w:type="dxa"/>
              <w:tblLook w:val="04A0" w:firstRow="1" w:lastRow="0" w:firstColumn="1" w:lastColumn="0" w:noHBand="0" w:noVBand="1"/>
            </w:tblPr>
            <w:tblGrid>
              <w:gridCol w:w="1279"/>
              <w:gridCol w:w="815"/>
              <w:gridCol w:w="851"/>
              <w:gridCol w:w="652"/>
              <w:gridCol w:w="652"/>
            </w:tblGrid>
            <w:tr w:rsidR="00344D38" w14:paraId="28849BD9" w14:textId="77777777" w:rsidTr="00344D38">
              <w:trPr>
                <w:cantSplit/>
                <w:trHeight w:val="1535"/>
              </w:trPr>
              <w:tc>
                <w:tcPr>
                  <w:tcW w:w="1279" w:type="dxa"/>
                  <w:tcBorders>
                    <w:top w:val="nil"/>
                    <w:left w:val="nil"/>
                  </w:tcBorders>
                </w:tcPr>
                <w:p w14:paraId="2FB3C4C2" w14:textId="77777777" w:rsidR="00AA5210" w:rsidRPr="00344D38" w:rsidRDefault="00AA5210" w:rsidP="007C17F9">
                  <w:pPr>
                    <w:pStyle w:val="TableRowCentered"/>
                    <w:spacing w:before="0" w:after="0"/>
                    <w:ind w:left="0"/>
                    <w:jc w:val="left"/>
                    <w:rPr>
                      <w:rFonts w:ascii="Gill Sans MT" w:hAnsi="Gill Sans MT"/>
                      <w:sz w:val="18"/>
                      <w:szCs w:val="18"/>
                    </w:rPr>
                  </w:pPr>
                </w:p>
              </w:tc>
              <w:tc>
                <w:tcPr>
                  <w:tcW w:w="815" w:type="dxa"/>
                  <w:textDirection w:val="tbRl"/>
                  <w:vAlign w:val="center"/>
                </w:tcPr>
                <w:p w14:paraId="1E900724" w14:textId="0573EABA" w:rsidR="00AA5210" w:rsidRPr="00344D38" w:rsidRDefault="008458A3" w:rsidP="007C17F9">
                  <w:pPr>
                    <w:pStyle w:val="TableRowCentered"/>
                    <w:spacing w:before="0" w:after="0"/>
                    <w:ind w:left="113"/>
                    <w:rPr>
                      <w:rFonts w:ascii="Gill Sans MT" w:hAnsi="Gill Sans MT"/>
                      <w:sz w:val="18"/>
                      <w:szCs w:val="18"/>
                    </w:rPr>
                  </w:pPr>
                  <w:r w:rsidRPr="00344D38">
                    <w:rPr>
                      <w:rFonts w:ascii="Gill Sans MT" w:hAnsi="Gill Sans MT"/>
                      <w:sz w:val="18"/>
                      <w:szCs w:val="18"/>
                    </w:rPr>
                    <w:t>National DA 2019</w:t>
                  </w:r>
                </w:p>
              </w:tc>
              <w:tc>
                <w:tcPr>
                  <w:tcW w:w="851" w:type="dxa"/>
                  <w:textDirection w:val="tbRl"/>
                  <w:vAlign w:val="center"/>
                </w:tcPr>
                <w:p w14:paraId="166EC08E" w14:textId="38B93851" w:rsidR="00AA5210" w:rsidRPr="00344D38" w:rsidRDefault="008458A3" w:rsidP="007C17F9">
                  <w:pPr>
                    <w:pStyle w:val="TableRowCentered"/>
                    <w:spacing w:before="0" w:after="0"/>
                    <w:ind w:left="113"/>
                    <w:rPr>
                      <w:rFonts w:ascii="Gill Sans MT" w:hAnsi="Gill Sans MT"/>
                      <w:sz w:val="18"/>
                      <w:szCs w:val="18"/>
                    </w:rPr>
                  </w:pPr>
                  <w:r w:rsidRPr="00344D38">
                    <w:rPr>
                      <w:rFonts w:ascii="Gill Sans MT" w:hAnsi="Gill Sans MT"/>
                      <w:sz w:val="18"/>
                      <w:szCs w:val="18"/>
                    </w:rPr>
                    <w:t>National Average 2019</w:t>
                  </w:r>
                </w:p>
              </w:tc>
              <w:tc>
                <w:tcPr>
                  <w:tcW w:w="567" w:type="dxa"/>
                  <w:textDirection w:val="tbRl"/>
                  <w:vAlign w:val="center"/>
                </w:tcPr>
                <w:p w14:paraId="586DCF25" w14:textId="77777777" w:rsidR="00344D38" w:rsidRDefault="00344D38" w:rsidP="007C17F9">
                  <w:pPr>
                    <w:pStyle w:val="TableRowCentered"/>
                    <w:spacing w:before="0" w:after="0"/>
                    <w:ind w:left="113"/>
                    <w:rPr>
                      <w:rFonts w:ascii="Gill Sans MT" w:hAnsi="Gill Sans MT"/>
                      <w:sz w:val="18"/>
                      <w:szCs w:val="18"/>
                    </w:rPr>
                  </w:pPr>
                  <w:r w:rsidRPr="00344D38">
                    <w:rPr>
                      <w:rFonts w:ascii="Gill Sans MT" w:hAnsi="Gill Sans MT"/>
                      <w:sz w:val="18"/>
                      <w:szCs w:val="18"/>
                    </w:rPr>
                    <w:t xml:space="preserve">Year 10 </w:t>
                  </w:r>
                </w:p>
                <w:p w14:paraId="31DDBE36" w14:textId="658FCB0E" w:rsidR="00AA5210" w:rsidRPr="00344D38" w:rsidRDefault="00344D38" w:rsidP="007C17F9">
                  <w:pPr>
                    <w:pStyle w:val="TableRowCentered"/>
                    <w:spacing w:before="0" w:after="0"/>
                    <w:ind w:left="113"/>
                    <w:rPr>
                      <w:rFonts w:ascii="Gill Sans MT" w:hAnsi="Gill Sans MT"/>
                      <w:sz w:val="18"/>
                      <w:szCs w:val="18"/>
                    </w:rPr>
                  </w:pPr>
                  <w:r w:rsidRPr="00344D38">
                    <w:rPr>
                      <w:rFonts w:ascii="Gill Sans MT" w:hAnsi="Gill Sans MT"/>
                      <w:sz w:val="18"/>
                      <w:szCs w:val="18"/>
                    </w:rPr>
                    <w:t>(2022 – 23)</w:t>
                  </w:r>
                </w:p>
              </w:tc>
              <w:tc>
                <w:tcPr>
                  <w:tcW w:w="567" w:type="dxa"/>
                  <w:textDirection w:val="tbRl"/>
                  <w:vAlign w:val="center"/>
                </w:tcPr>
                <w:p w14:paraId="3AA4F675" w14:textId="77777777" w:rsidR="00344D38" w:rsidRDefault="00344D38" w:rsidP="007C17F9">
                  <w:pPr>
                    <w:pStyle w:val="TableRowCentered"/>
                    <w:spacing w:before="0" w:after="0"/>
                    <w:ind w:left="113"/>
                    <w:rPr>
                      <w:rFonts w:ascii="Gill Sans MT" w:hAnsi="Gill Sans MT"/>
                      <w:sz w:val="18"/>
                      <w:szCs w:val="18"/>
                    </w:rPr>
                  </w:pPr>
                  <w:r w:rsidRPr="00344D38">
                    <w:rPr>
                      <w:rFonts w:ascii="Gill Sans MT" w:hAnsi="Gill Sans MT"/>
                      <w:sz w:val="18"/>
                      <w:szCs w:val="18"/>
                    </w:rPr>
                    <w:t xml:space="preserve">Year 10 </w:t>
                  </w:r>
                </w:p>
                <w:p w14:paraId="22D6E10E" w14:textId="0B6EF475" w:rsidR="00AA5210" w:rsidRPr="00344D38" w:rsidRDefault="00344D38" w:rsidP="007C17F9">
                  <w:pPr>
                    <w:pStyle w:val="TableRowCentered"/>
                    <w:spacing w:before="0" w:after="0"/>
                    <w:ind w:left="113"/>
                    <w:rPr>
                      <w:rFonts w:ascii="Gill Sans MT" w:hAnsi="Gill Sans MT"/>
                      <w:sz w:val="18"/>
                      <w:szCs w:val="18"/>
                    </w:rPr>
                  </w:pPr>
                  <w:r w:rsidRPr="00344D38">
                    <w:rPr>
                      <w:rFonts w:ascii="Gill Sans MT" w:hAnsi="Gill Sans MT"/>
                      <w:sz w:val="18"/>
                      <w:szCs w:val="18"/>
                    </w:rPr>
                    <w:t>(202</w:t>
                  </w:r>
                  <w:r>
                    <w:rPr>
                      <w:rFonts w:ascii="Gill Sans MT" w:hAnsi="Gill Sans MT"/>
                      <w:sz w:val="18"/>
                      <w:szCs w:val="18"/>
                    </w:rPr>
                    <w:t>3</w:t>
                  </w:r>
                  <w:r w:rsidRPr="00344D38">
                    <w:rPr>
                      <w:rFonts w:ascii="Gill Sans MT" w:hAnsi="Gill Sans MT"/>
                      <w:sz w:val="18"/>
                      <w:szCs w:val="18"/>
                    </w:rPr>
                    <w:t xml:space="preserve"> – 2</w:t>
                  </w:r>
                  <w:r>
                    <w:rPr>
                      <w:rFonts w:ascii="Gill Sans MT" w:hAnsi="Gill Sans MT"/>
                      <w:sz w:val="18"/>
                      <w:szCs w:val="18"/>
                    </w:rPr>
                    <w:t>4)</w:t>
                  </w:r>
                </w:p>
              </w:tc>
            </w:tr>
            <w:tr w:rsidR="00AA5210" w14:paraId="08CD77FD" w14:textId="77777777" w:rsidTr="008458A3">
              <w:tc>
                <w:tcPr>
                  <w:tcW w:w="1279" w:type="dxa"/>
                  <w:vAlign w:val="center"/>
                </w:tcPr>
                <w:p w14:paraId="025B8B6F" w14:textId="1BD36718" w:rsidR="00AA5210" w:rsidRPr="00344D38" w:rsidRDefault="00AA5210" w:rsidP="007C17F9">
                  <w:pPr>
                    <w:pStyle w:val="TableRowCentered"/>
                    <w:spacing w:before="0" w:after="0"/>
                    <w:ind w:left="0"/>
                    <w:rPr>
                      <w:rFonts w:ascii="Gill Sans MT" w:hAnsi="Gill Sans MT"/>
                      <w:sz w:val="18"/>
                      <w:szCs w:val="18"/>
                    </w:rPr>
                  </w:pPr>
                  <w:r w:rsidRPr="00344D38">
                    <w:rPr>
                      <w:rFonts w:ascii="Gill Sans MT" w:hAnsi="Gill Sans MT"/>
                      <w:sz w:val="18"/>
                      <w:szCs w:val="18"/>
                    </w:rPr>
                    <w:t>Ebacc Entry</w:t>
                  </w:r>
                </w:p>
              </w:tc>
              <w:tc>
                <w:tcPr>
                  <w:tcW w:w="815" w:type="dxa"/>
                  <w:vAlign w:val="center"/>
                </w:tcPr>
                <w:p w14:paraId="0D00CC43" w14:textId="4323CF2D" w:rsidR="00AA5210" w:rsidRPr="00344D38" w:rsidRDefault="008458A3" w:rsidP="007C17F9">
                  <w:pPr>
                    <w:pStyle w:val="TableRowCentered"/>
                    <w:spacing w:before="0" w:after="0"/>
                    <w:ind w:left="0"/>
                    <w:rPr>
                      <w:rFonts w:ascii="Gill Sans MT" w:hAnsi="Gill Sans MT"/>
                      <w:sz w:val="18"/>
                      <w:szCs w:val="18"/>
                    </w:rPr>
                  </w:pPr>
                  <w:r w:rsidRPr="00344D38">
                    <w:rPr>
                      <w:rFonts w:ascii="Gill Sans MT" w:hAnsi="Gill Sans MT"/>
                      <w:sz w:val="18"/>
                      <w:szCs w:val="18"/>
                    </w:rPr>
                    <w:t>27.5%</w:t>
                  </w:r>
                </w:p>
              </w:tc>
              <w:tc>
                <w:tcPr>
                  <w:tcW w:w="851" w:type="dxa"/>
                  <w:vAlign w:val="center"/>
                </w:tcPr>
                <w:p w14:paraId="72A8DCE3" w14:textId="627747F1" w:rsidR="00AA5210" w:rsidRPr="00344D38" w:rsidRDefault="008458A3" w:rsidP="007C17F9">
                  <w:pPr>
                    <w:pStyle w:val="TableRowCentered"/>
                    <w:spacing w:before="0" w:after="0"/>
                    <w:ind w:left="0"/>
                    <w:rPr>
                      <w:rFonts w:ascii="Gill Sans MT" w:hAnsi="Gill Sans MT"/>
                      <w:sz w:val="18"/>
                      <w:szCs w:val="18"/>
                    </w:rPr>
                  </w:pPr>
                  <w:r w:rsidRPr="00344D38">
                    <w:rPr>
                      <w:rFonts w:ascii="Gill Sans MT" w:hAnsi="Gill Sans MT"/>
                      <w:sz w:val="18"/>
                      <w:szCs w:val="18"/>
                    </w:rPr>
                    <w:t>40%</w:t>
                  </w:r>
                </w:p>
              </w:tc>
              <w:tc>
                <w:tcPr>
                  <w:tcW w:w="567" w:type="dxa"/>
                  <w:vAlign w:val="center"/>
                </w:tcPr>
                <w:p w14:paraId="532EEA4A" w14:textId="6BD3A5F3" w:rsidR="00AA5210" w:rsidRPr="00344D38" w:rsidRDefault="0064282C" w:rsidP="007C17F9">
                  <w:pPr>
                    <w:pStyle w:val="TableRowCentered"/>
                    <w:spacing w:before="0" w:after="0"/>
                    <w:ind w:left="0"/>
                    <w:rPr>
                      <w:rFonts w:ascii="Gill Sans MT" w:hAnsi="Gill Sans MT"/>
                      <w:sz w:val="18"/>
                      <w:szCs w:val="18"/>
                    </w:rPr>
                  </w:pPr>
                  <w:r>
                    <w:rPr>
                      <w:rFonts w:ascii="Gill Sans MT" w:hAnsi="Gill Sans MT"/>
                      <w:sz w:val="18"/>
                      <w:szCs w:val="18"/>
                    </w:rPr>
                    <w:t>25%</w:t>
                  </w:r>
                </w:p>
              </w:tc>
              <w:tc>
                <w:tcPr>
                  <w:tcW w:w="567" w:type="dxa"/>
                  <w:vAlign w:val="center"/>
                </w:tcPr>
                <w:p w14:paraId="49DEF0EC" w14:textId="75E3D9E5" w:rsidR="00AA5210" w:rsidRPr="00344D38" w:rsidRDefault="0064282C" w:rsidP="007C17F9">
                  <w:pPr>
                    <w:pStyle w:val="TableRowCentered"/>
                    <w:spacing w:before="0" w:after="0"/>
                    <w:ind w:left="0"/>
                    <w:rPr>
                      <w:rFonts w:ascii="Gill Sans MT" w:hAnsi="Gill Sans MT"/>
                      <w:sz w:val="18"/>
                      <w:szCs w:val="18"/>
                    </w:rPr>
                  </w:pPr>
                  <w:r>
                    <w:rPr>
                      <w:rFonts w:ascii="Gill Sans MT" w:hAnsi="Gill Sans MT"/>
                      <w:sz w:val="18"/>
                      <w:szCs w:val="18"/>
                    </w:rPr>
                    <w:t>35%</w:t>
                  </w:r>
                </w:p>
              </w:tc>
            </w:tr>
          </w:tbl>
          <w:p w14:paraId="2A7D5508" w14:textId="626D89C2" w:rsidR="00AA5210" w:rsidRPr="00644281" w:rsidRDefault="00AA5210" w:rsidP="007C17F9">
            <w:pPr>
              <w:pStyle w:val="TableRowCentered"/>
              <w:spacing w:before="0" w:after="0"/>
              <w:jc w:val="left"/>
              <w:rPr>
                <w:rFonts w:ascii="Gill Sans MT" w:hAnsi="Gill Sans MT"/>
                <w:sz w:val="22"/>
                <w:szCs w:val="22"/>
              </w:rPr>
            </w:pPr>
          </w:p>
        </w:tc>
      </w:tr>
      <w:tr w:rsidR="00E66558" w:rsidRPr="00644281" w14:paraId="2A7D550C" w14:textId="77777777" w:rsidTr="00B5633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6FB7" w14:textId="77777777" w:rsidR="00E66558" w:rsidRDefault="00AA5210" w:rsidP="007C17F9">
            <w:pPr>
              <w:pStyle w:val="TableRow"/>
              <w:spacing w:before="0" w:after="0"/>
              <w:rPr>
                <w:rFonts w:ascii="Gill Sans MT" w:hAnsi="Gill Sans MT"/>
                <w:sz w:val="22"/>
                <w:szCs w:val="22"/>
              </w:rPr>
            </w:pPr>
            <w:r>
              <w:rPr>
                <w:rFonts w:ascii="Gill Sans MT" w:hAnsi="Gill Sans MT"/>
                <w:sz w:val="22"/>
                <w:szCs w:val="22"/>
              </w:rPr>
              <w:t>Disadvantaged students have at least national average attendance.</w:t>
            </w:r>
          </w:p>
          <w:p w14:paraId="09957790" w14:textId="77777777" w:rsidR="00AA5210" w:rsidRDefault="00AA5210" w:rsidP="007C17F9">
            <w:pPr>
              <w:pStyle w:val="TableRow"/>
              <w:spacing w:before="0" w:after="0"/>
              <w:rPr>
                <w:rFonts w:ascii="Gill Sans MT" w:hAnsi="Gill Sans MT"/>
                <w:sz w:val="22"/>
                <w:szCs w:val="22"/>
              </w:rPr>
            </w:pPr>
          </w:p>
          <w:p w14:paraId="2A7D550A" w14:textId="0EA8C26D" w:rsidR="00AA5210" w:rsidRPr="00644281" w:rsidRDefault="00AA5210" w:rsidP="007C17F9">
            <w:pPr>
              <w:pStyle w:val="TableRow"/>
              <w:spacing w:before="0" w:after="0"/>
              <w:rPr>
                <w:rFonts w:ascii="Gill Sans MT" w:hAnsi="Gill Sans MT"/>
                <w:sz w:val="22"/>
                <w:szCs w:val="22"/>
              </w:rPr>
            </w:pPr>
            <w:r>
              <w:rPr>
                <w:rFonts w:ascii="Gill Sans MT" w:hAnsi="Gill Sans MT"/>
                <w:sz w:val="22"/>
                <w:szCs w:val="22"/>
              </w:rPr>
              <w:t>Disadvantaged students have below national average (all students) of persistent absence</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9264" w14:textId="0AD7FDED" w:rsidR="00C72EBF" w:rsidRDefault="00C72EBF" w:rsidP="007C17F9">
            <w:pPr>
              <w:pStyle w:val="TableRowCentered"/>
              <w:spacing w:before="0" w:after="0"/>
              <w:jc w:val="left"/>
              <w:rPr>
                <w:rFonts w:ascii="Gill Sans MT" w:hAnsi="Gill Sans MT"/>
                <w:sz w:val="22"/>
                <w:szCs w:val="22"/>
              </w:rPr>
            </w:pPr>
          </w:p>
          <w:tbl>
            <w:tblPr>
              <w:tblStyle w:val="TableGrid"/>
              <w:tblW w:w="0" w:type="auto"/>
              <w:tblInd w:w="57" w:type="dxa"/>
              <w:tblLook w:val="04A0" w:firstRow="1" w:lastRow="0" w:firstColumn="1" w:lastColumn="0" w:noHBand="0" w:noVBand="1"/>
            </w:tblPr>
            <w:tblGrid>
              <w:gridCol w:w="1208"/>
              <w:gridCol w:w="806"/>
              <w:gridCol w:w="789"/>
              <w:gridCol w:w="795"/>
              <w:gridCol w:w="795"/>
              <w:gridCol w:w="575"/>
              <w:gridCol w:w="705"/>
              <w:gridCol w:w="705"/>
            </w:tblGrid>
            <w:tr w:rsidR="006F457E" w:rsidRPr="00344D38" w14:paraId="6DBB1B31" w14:textId="31AAAC71" w:rsidTr="00E7645A">
              <w:trPr>
                <w:cantSplit/>
                <w:trHeight w:val="1535"/>
              </w:trPr>
              <w:tc>
                <w:tcPr>
                  <w:tcW w:w="1279" w:type="dxa"/>
                  <w:tcBorders>
                    <w:top w:val="nil"/>
                    <w:left w:val="nil"/>
                  </w:tcBorders>
                </w:tcPr>
                <w:p w14:paraId="5687C748" w14:textId="77777777" w:rsidR="006F457E" w:rsidRPr="00344D38" w:rsidRDefault="006F457E" w:rsidP="007C17F9">
                  <w:pPr>
                    <w:pStyle w:val="TableRowCentered"/>
                    <w:spacing w:before="0" w:after="0"/>
                    <w:ind w:left="0"/>
                    <w:jc w:val="left"/>
                    <w:rPr>
                      <w:rFonts w:ascii="Gill Sans MT" w:hAnsi="Gill Sans MT"/>
                      <w:sz w:val="18"/>
                      <w:szCs w:val="18"/>
                    </w:rPr>
                  </w:pPr>
                </w:p>
              </w:tc>
              <w:tc>
                <w:tcPr>
                  <w:tcW w:w="815" w:type="dxa"/>
                  <w:textDirection w:val="tbRl"/>
                  <w:vAlign w:val="center"/>
                </w:tcPr>
                <w:p w14:paraId="31F4F4D7" w14:textId="5F9995F6" w:rsidR="006F457E" w:rsidRPr="00344D38" w:rsidRDefault="006F457E" w:rsidP="007C17F9">
                  <w:pPr>
                    <w:pStyle w:val="TableRowCentered"/>
                    <w:spacing w:before="0" w:after="0"/>
                    <w:ind w:left="113"/>
                    <w:rPr>
                      <w:rFonts w:ascii="Gill Sans MT" w:hAnsi="Gill Sans MT"/>
                      <w:sz w:val="18"/>
                      <w:szCs w:val="18"/>
                    </w:rPr>
                  </w:pPr>
                  <w:r w:rsidRPr="00344D38">
                    <w:rPr>
                      <w:rFonts w:ascii="Gill Sans MT" w:hAnsi="Gill Sans MT"/>
                      <w:sz w:val="18"/>
                      <w:szCs w:val="18"/>
                    </w:rPr>
                    <w:t xml:space="preserve">National </w:t>
                  </w:r>
                  <w:r w:rsidR="00AB4283">
                    <w:rPr>
                      <w:rFonts w:ascii="Gill Sans MT" w:hAnsi="Gill Sans MT"/>
                      <w:sz w:val="18"/>
                      <w:szCs w:val="18"/>
                    </w:rPr>
                    <w:t xml:space="preserve">FSM </w:t>
                  </w:r>
                  <w:r>
                    <w:rPr>
                      <w:rFonts w:ascii="Gill Sans MT" w:hAnsi="Gill Sans MT"/>
                      <w:sz w:val="18"/>
                      <w:szCs w:val="18"/>
                    </w:rPr>
                    <w:t>(</w:t>
                  </w:r>
                  <w:r w:rsidRPr="00344D38">
                    <w:rPr>
                      <w:rFonts w:ascii="Gill Sans MT" w:hAnsi="Gill Sans MT"/>
                      <w:sz w:val="18"/>
                      <w:szCs w:val="18"/>
                    </w:rPr>
                    <w:t>2019</w:t>
                  </w:r>
                  <w:r>
                    <w:rPr>
                      <w:rFonts w:ascii="Gill Sans MT" w:hAnsi="Gill Sans MT"/>
                      <w:sz w:val="18"/>
                      <w:szCs w:val="18"/>
                    </w:rPr>
                    <w:t xml:space="preserve"> - 20)</w:t>
                  </w:r>
                </w:p>
              </w:tc>
              <w:tc>
                <w:tcPr>
                  <w:tcW w:w="851" w:type="dxa"/>
                  <w:textDirection w:val="tbRl"/>
                  <w:vAlign w:val="center"/>
                </w:tcPr>
                <w:p w14:paraId="1D61B439" w14:textId="349BD14C" w:rsidR="006F457E" w:rsidRPr="00344D38" w:rsidRDefault="006F457E" w:rsidP="007C17F9">
                  <w:pPr>
                    <w:pStyle w:val="TableRowCentered"/>
                    <w:spacing w:before="0" w:after="0"/>
                    <w:ind w:left="113"/>
                    <w:rPr>
                      <w:rFonts w:ascii="Gill Sans MT" w:hAnsi="Gill Sans MT"/>
                      <w:sz w:val="18"/>
                      <w:szCs w:val="18"/>
                    </w:rPr>
                  </w:pPr>
                  <w:r w:rsidRPr="00344D38">
                    <w:rPr>
                      <w:rFonts w:ascii="Gill Sans MT" w:hAnsi="Gill Sans MT"/>
                      <w:sz w:val="18"/>
                      <w:szCs w:val="18"/>
                    </w:rPr>
                    <w:t xml:space="preserve">National Average </w:t>
                  </w:r>
                  <w:r>
                    <w:rPr>
                      <w:rFonts w:ascii="Gill Sans MT" w:hAnsi="Gill Sans MT"/>
                      <w:sz w:val="18"/>
                      <w:szCs w:val="18"/>
                    </w:rPr>
                    <w:t>(</w:t>
                  </w:r>
                  <w:r w:rsidRPr="00344D38">
                    <w:rPr>
                      <w:rFonts w:ascii="Gill Sans MT" w:hAnsi="Gill Sans MT"/>
                      <w:sz w:val="18"/>
                      <w:szCs w:val="18"/>
                    </w:rPr>
                    <w:t>2019</w:t>
                  </w:r>
                  <w:r>
                    <w:rPr>
                      <w:rFonts w:ascii="Gill Sans MT" w:hAnsi="Gill Sans MT"/>
                      <w:sz w:val="18"/>
                      <w:szCs w:val="18"/>
                    </w:rPr>
                    <w:t xml:space="preserve"> - 20)</w:t>
                  </w:r>
                </w:p>
              </w:tc>
              <w:tc>
                <w:tcPr>
                  <w:tcW w:w="567" w:type="dxa"/>
                  <w:textDirection w:val="tbRl"/>
                  <w:vAlign w:val="center"/>
                </w:tcPr>
                <w:p w14:paraId="55D1C157" w14:textId="77777777" w:rsidR="003831B4" w:rsidRDefault="003831B4" w:rsidP="007C17F9">
                  <w:pPr>
                    <w:pStyle w:val="TableRowCentered"/>
                    <w:spacing w:before="0" w:after="0"/>
                    <w:ind w:left="113"/>
                    <w:rPr>
                      <w:rFonts w:ascii="Gill Sans MT" w:hAnsi="Gill Sans MT"/>
                      <w:sz w:val="18"/>
                      <w:szCs w:val="18"/>
                    </w:rPr>
                  </w:pPr>
                  <w:r>
                    <w:rPr>
                      <w:rFonts w:ascii="Gill Sans MT" w:hAnsi="Gill Sans MT"/>
                      <w:sz w:val="18"/>
                      <w:szCs w:val="18"/>
                    </w:rPr>
                    <w:t>LA</w:t>
                  </w:r>
                  <w:r w:rsidR="006F457E" w:rsidRPr="00344D38">
                    <w:rPr>
                      <w:rFonts w:ascii="Gill Sans MT" w:hAnsi="Gill Sans MT"/>
                      <w:sz w:val="18"/>
                      <w:szCs w:val="18"/>
                    </w:rPr>
                    <w:t xml:space="preserve"> DA</w:t>
                  </w:r>
                </w:p>
                <w:p w14:paraId="1C1A8E66" w14:textId="4F1E8E5B" w:rsidR="006F457E" w:rsidRPr="00344D38" w:rsidRDefault="006F457E" w:rsidP="007C17F9">
                  <w:pPr>
                    <w:pStyle w:val="TableRowCentered"/>
                    <w:spacing w:before="0" w:after="0"/>
                    <w:ind w:left="113"/>
                    <w:rPr>
                      <w:rFonts w:ascii="Gill Sans MT" w:hAnsi="Gill Sans MT"/>
                      <w:sz w:val="18"/>
                      <w:szCs w:val="18"/>
                    </w:rPr>
                  </w:pPr>
                  <w:r>
                    <w:rPr>
                      <w:rFonts w:ascii="Gill Sans MT" w:hAnsi="Gill Sans MT"/>
                      <w:sz w:val="18"/>
                      <w:szCs w:val="18"/>
                    </w:rPr>
                    <w:t>(</w:t>
                  </w:r>
                  <w:r w:rsidRPr="00344D38">
                    <w:rPr>
                      <w:rFonts w:ascii="Gill Sans MT" w:hAnsi="Gill Sans MT"/>
                      <w:sz w:val="18"/>
                      <w:szCs w:val="18"/>
                    </w:rPr>
                    <w:t>20</w:t>
                  </w:r>
                  <w:r w:rsidR="00AB4283">
                    <w:rPr>
                      <w:rFonts w:ascii="Gill Sans MT" w:hAnsi="Gill Sans MT"/>
                      <w:sz w:val="18"/>
                      <w:szCs w:val="18"/>
                    </w:rPr>
                    <w:t>20</w:t>
                  </w:r>
                  <w:r>
                    <w:rPr>
                      <w:rFonts w:ascii="Gill Sans MT" w:hAnsi="Gill Sans MT"/>
                      <w:sz w:val="18"/>
                      <w:szCs w:val="18"/>
                    </w:rPr>
                    <w:t xml:space="preserve"> - 2</w:t>
                  </w:r>
                  <w:r w:rsidR="00AB4283">
                    <w:rPr>
                      <w:rFonts w:ascii="Gill Sans MT" w:hAnsi="Gill Sans MT"/>
                      <w:sz w:val="18"/>
                      <w:szCs w:val="18"/>
                    </w:rPr>
                    <w:t>1</w:t>
                  </w:r>
                  <w:r>
                    <w:rPr>
                      <w:rFonts w:ascii="Gill Sans MT" w:hAnsi="Gill Sans MT"/>
                      <w:sz w:val="18"/>
                      <w:szCs w:val="18"/>
                    </w:rPr>
                    <w:t>)</w:t>
                  </w:r>
                </w:p>
              </w:tc>
              <w:tc>
                <w:tcPr>
                  <w:tcW w:w="567" w:type="dxa"/>
                  <w:textDirection w:val="tbRl"/>
                  <w:vAlign w:val="center"/>
                </w:tcPr>
                <w:p w14:paraId="70F217B1" w14:textId="6AF31293" w:rsidR="003831B4" w:rsidRDefault="006F457E" w:rsidP="007C17F9">
                  <w:pPr>
                    <w:pStyle w:val="TableRowCentered"/>
                    <w:spacing w:before="0" w:after="0"/>
                    <w:ind w:left="113"/>
                    <w:rPr>
                      <w:rFonts w:ascii="Gill Sans MT" w:hAnsi="Gill Sans MT"/>
                      <w:sz w:val="18"/>
                      <w:szCs w:val="18"/>
                    </w:rPr>
                  </w:pPr>
                  <w:r>
                    <w:rPr>
                      <w:rFonts w:ascii="Gill Sans MT" w:hAnsi="Gill Sans MT"/>
                      <w:sz w:val="18"/>
                      <w:szCs w:val="18"/>
                    </w:rPr>
                    <w:t>LA</w:t>
                  </w:r>
                  <w:r w:rsidRPr="00344D38">
                    <w:rPr>
                      <w:rFonts w:ascii="Gill Sans MT" w:hAnsi="Gill Sans MT"/>
                      <w:sz w:val="18"/>
                      <w:szCs w:val="18"/>
                    </w:rPr>
                    <w:t xml:space="preserve"> Average</w:t>
                  </w:r>
                </w:p>
                <w:p w14:paraId="10AF2D46" w14:textId="455ABA22" w:rsidR="006F457E" w:rsidRDefault="006F457E" w:rsidP="007C17F9">
                  <w:pPr>
                    <w:pStyle w:val="TableRowCentered"/>
                    <w:spacing w:before="0" w:after="0"/>
                    <w:ind w:left="113"/>
                    <w:rPr>
                      <w:rFonts w:ascii="Gill Sans MT" w:hAnsi="Gill Sans MT"/>
                      <w:sz w:val="18"/>
                      <w:szCs w:val="18"/>
                    </w:rPr>
                  </w:pPr>
                  <w:r>
                    <w:rPr>
                      <w:rFonts w:ascii="Gill Sans MT" w:hAnsi="Gill Sans MT"/>
                      <w:sz w:val="18"/>
                      <w:szCs w:val="18"/>
                    </w:rPr>
                    <w:t>(</w:t>
                  </w:r>
                  <w:r w:rsidRPr="00344D38">
                    <w:rPr>
                      <w:rFonts w:ascii="Gill Sans MT" w:hAnsi="Gill Sans MT"/>
                      <w:sz w:val="18"/>
                      <w:szCs w:val="18"/>
                    </w:rPr>
                    <w:t>20</w:t>
                  </w:r>
                  <w:r w:rsidR="00AB4283">
                    <w:rPr>
                      <w:rFonts w:ascii="Gill Sans MT" w:hAnsi="Gill Sans MT"/>
                      <w:sz w:val="18"/>
                      <w:szCs w:val="18"/>
                    </w:rPr>
                    <w:t>20</w:t>
                  </w:r>
                  <w:r>
                    <w:rPr>
                      <w:rFonts w:ascii="Gill Sans MT" w:hAnsi="Gill Sans MT"/>
                      <w:sz w:val="18"/>
                      <w:szCs w:val="18"/>
                    </w:rPr>
                    <w:t xml:space="preserve"> - 2</w:t>
                  </w:r>
                  <w:r w:rsidR="00AB4283">
                    <w:rPr>
                      <w:rFonts w:ascii="Gill Sans MT" w:hAnsi="Gill Sans MT"/>
                      <w:sz w:val="18"/>
                      <w:szCs w:val="18"/>
                    </w:rPr>
                    <w:t>1</w:t>
                  </w:r>
                  <w:r>
                    <w:rPr>
                      <w:rFonts w:ascii="Gill Sans MT" w:hAnsi="Gill Sans MT"/>
                      <w:sz w:val="18"/>
                      <w:szCs w:val="18"/>
                    </w:rPr>
                    <w:t>)</w:t>
                  </w:r>
                </w:p>
              </w:tc>
              <w:tc>
                <w:tcPr>
                  <w:tcW w:w="567" w:type="dxa"/>
                  <w:textDirection w:val="tbRl"/>
                  <w:vAlign w:val="center"/>
                </w:tcPr>
                <w:p w14:paraId="5775069E" w14:textId="07F339C1" w:rsidR="006F457E" w:rsidRDefault="006F457E" w:rsidP="007C17F9">
                  <w:pPr>
                    <w:pStyle w:val="TableRowCentered"/>
                    <w:spacing w:before="0" w:after="0"/>
                    <w:ind w:left="113"/>
                    <w:rPr>
                      <w:rFonts w:ascii="Gill Sans MT" w:hAnsi="Gill Sans MT"/>
                      <w:sz w:val="18"/>
                      <w:szCs w:val="18"/>
                    </w:rPr>
                  </w:pPr>
                  <w:r>
                    <w:rPr>
                      <w:rFonts w:ascii="Gill Sans MT" w:hAnsi="Gill Sans MT"/>
                      <w:sz w:val="18"/>
                      <w:szCs w:val="18"/>
                    </w:rPr>
                    <w:t>2021 – 22</w:t>
                  </w:r>
                </w:p>
              </w:tc>
              <w:tc>
                <w:tcPr>
                  <w:tcW w:w="567" w:type="dxa"/>
                  <w:textDirection w:val="tbRl"/>
                  <w:vAlign w:val="center"/>
                </w:tcPr>
                <w:p w14:paraId="3C1ADDC8" w14:textId="6055D263" w:rsidR="006F457E" w:rsidRPr="00344D38" w:rsidRDefault="006F457E" w:rsidP="007C17F9">
                  <w:pPr>
                    <w:pStyle w:val="TableRowCentered"/>
                    <w:spacing w:before="0" w:after="0"/>
                    <w:ind w:left="113"/>
                    <w:rPr>
                      <w:rFonts w:ascii="Gill Sans MT" w:hAnsi="Gill Sans MT"/>
                      <w:sz w:val="18"/>
                      <w:szCs w:val="18"/>
                    </w:rPr>
                  </w:pPr>
                  <w:r>
                    <w:rPr>
                      <w:rFonts w:ascii="Gill Sans MT" w:hAnsi="Gill Sans MT"/>
                      <w:sz w:val="18"/>
                      <w:szCs w:val="18"/>
                    </w:rPr>
                    <w:t>2022 – 23</w:t>
                  </w:r>
                </w:p>
              </w:tc>
              <w:tc>
                <w:tcPr>
                  <w:tcW w:w="567" w:type="dxa"/>
                  <w:textDirection w:val="tbRl"/>
                  <w:vAlign w:val="center"/>
                </w:tcPr>
                <w:p w14:paraId="7BA62F28" w14:textId="41549731" w:rsidR="006F457E" w:rsidRPr="00344D38" w:rsidRDefault="006F457E" w:rsidP="007C17F9">
                  <w:pPr>
                    <w:pStyle w:val="TableRowCentered"/>
                    <w:spacing w:before="0" w:after="0"/>
                    <w:ind w:left="113"/>
                    <w:rPr>
                      <w:rFonts w:ascii="Gill Sans MT" w:hAnsi="Gill Sans MT"/>
                      <w:sz w:val="18"/>
                      <w:szCs w:val="18"/>
                    </w:rPr>
                  </w:pPr>
                  <w:r>
                    <w:rPr>
                      <w:rFonts w:ascii="Gill Sans MT" w:hAnsi="Gill Sans MT"/>
                      <w:sz w:val="18"/>
                      <w:szCs w:val="18"/>
                    </w:rPr>
                    <w:t>2023 - 24</w:t>
                  </w:r>
                </w:p>
              </w:tc>
            </w:tr>
            <w:tr w:rsidR="006F457E" w:rsidRPr="00344D38" w14:paraId="075995C6" w14:textId="316C1601" w:rsidTr="00FF143F">
              <w:tc>
                <w:tcPr>
                  <w:tcW w:w="1279" w:type="dxa"/>
                  <w:vAlign w:val="center"/>
                </w:tcPr>
                <w:p w14:paraId="3E0F2954" w14:textId="6DA5ADE6" w:rsidR="006F457E" w:rsidRPr="00344D38" w:rsidRDefault="006F457E" w:rsidP="007C17F9">
                  <w:pPr>
                    <w:pStyle w:val="TableRowCentered"/>
                    <w:spacing w:before="0" w:after="0"/>
                    <w:ind w:left="0"/>
                    <w:rPr>
                      <w:rFonts w:ascii="Gill Sans MT" w:hAnsi="Gill Sans MT"/>
                      <w:sz w:val="18"/>
                      <w:szCs w:val="18"/>
                    </w:rPr>
                  </w:pPr>
                  <w:r>
                    <w:rPr>
                      <w:rFonts w:ascii="Gill Sans MT" w:hAnsi="Gill Sans MT"/>
                      <w:sz w:val="18"/>
                      <w:szCs w:val="18"/>
                    </w:rPr>
                    <w:t>Attendance</w:t>
                  </w:r>
                </w:p>
              </w:tc>
              <w:tc>
                <w:tcPr>
                  <w:tcW w:w="815" w:type="dxa"/>
                  <w:vAlign w:val="center"/>
                </w:tcPr>
                <w:p w14:paraId="66B13F2D" w14:textId="7657857A" w:rsidR="006F457E" w:rsidRPr="00344D38" w:rsidRDefault="000F776B" w:rsidP="007C17F9">
                  <w:pPr>
                    <w:pStyle w:val="TableRowCentered"/>
                    <w:spacing w:before="0" w:after="0"/>
                    <w:ind w:left="0"/>
                    <w:rPr>
                      <w:rFonts w:ascii="Gill Sans MT" w:hAnsi="Gill Sans MT"/>
                      <w:sz w:val="18"/>
                      <w:szCs w:val="18"/>
                    </w:rPr>
                  </w:pPr>
                  <w:r>
                    <w:rPr>
                      <w:rFonts w:ascii="Gill Sans MT" w:hAnsi="Gill Sans MT"/>
                      <w:sz w:val="18"/>
                      <w:szCs w:val="18"/>
                    </w:rPr>
                    <w:t>90.70%</w:t>
                  </w:r>
                </w:p>
              </w:tc>
              <w:tc>
                <w:tcPr>
                  <w:tcW w:w="851" w:type="dxa"/>
                  <w:vAlign w:val="center"/>
                </w:tcPr>
                <w:p w14:paraId="38D17C03" w14:textId="237B2B97" w:rsidR="006F457E" w:rsidRPr="00344D38" w:rsidRDefault="000F776B" w:rsidP="007C17F9">
                  <w:pPr>
                    <w:pStyle w:val="TableRowCentered"/>
                    <w:spacing w:before="0" w:after="0"/>
                    <w:ind w:left="0"/>
                    <w:rPr>
                      <w:rFonts w:ascii="Gill Sans MT" w:hAnsi="Gill Sans MT"/>
                      <w:sz w:val="18"/>
                      <w:szCs w:val="18"/>
                    </w:rPr>
                  </w:pPr>
                  <w:r>
                    <w:rPr>
                      <w:rFonts w:ascii="Gill Sans MT" w:hAnsi="Gill Sans MT"/>
                      <w:sz w:val="18"/>
                      <w:szCs w:val="18"/>
                    </w:rPr>
                    <w:t>94.5%</w:t>
                  </w:r>
                </w:p>
              </w:tc>
              <w:tc>
                <w:tcPr>
                  <w:tcW w:w="567" w:type="dxa"/>
                  <w:vAlign w:val="center"/>
                </w:tcPr>
                <w:p w14:paraId="578F50B0" w14:textId="62D688F7" w:rsidR="006F457E" w:rsidRPr="00344D38" w:rsidRDefault="00E75204" w:rsidP="007C17F9">
                  <w:pPr>
                    <w:pStyle w:val="TableRowCentered"/>
                    <w:spacing w:before="0" w:after="0"/>
                    <w:ind w:left="0"/>
                    <w:rPr>
                      <w:rFonts w:ascii="Gill Sans MT" w:hAnsi="Gill Sans MT"/>
                      <w:sz w:val="18"/>
                      <w:szCs w:val="18"/>
                    </w:rPr>
                  </w:pPr>
                  <w:r>
                    <w:rPr>
                      <w:rFonts w:ascii="Gill Sans MT" w:hAnsi="Gill Sans MT"/>
                      <w:sz w:val="18"/>
                      <w:szCs w:val="18"/>
                    </w:rPr>
                    <w:t>90.6%</w:t>
                  </w:r>
                </w:p>
              </w:tc>
              <w:tc>
                <w:tcPr>
                  <w:tcW w:w="567" w:type="dxa"/>
                </w:tcPr>
                <w:p w14:paraId="6739DB86" w14:textId="792D3788" w:rsidR="006F457E" w:rsidRPr="00344D38" w:rsidRDefault="000946C0" w:rsidP="007C17F9">
                  <w:pPr>
                    <w:pStyle w:val="TableRowCentered"/>
                    <w:spacing w:before="0" w:after="0"/>
                    <w:ind w:left="0"/>
                    <w:rPr>
                      <w:rFonts w:ascii="Gill Sans MT" w:hAnsi="Gill Sans MT"/>
                      <w:sz w:val="18"/>
                      <w:szCs w:val="18"/>
                    </w:rPr>
                  </w:pPr>
                  <w:r>
                    <w:rPr>
                      <w:rFonts w:ascii="Gill Sans MT" w:hAnsi="Gill Sans MT"/>
                      <w:sz w:val="18"/>
                      <w:szCs w:val="18"/>
                    </w:rPr>
                    <w:t>93.29%</w:t>
                  </w:r>
                </w:p>
              </w:tc>
              <w:tc>
                <w:tcPr>
                  <w:tcW w:w="567" w:type="dxa"/>
                  <w:vAlign w:val="center"/>
                </w:tcPr>
                <w:p w14:paraId="6CD480EB" w14:textId="3BC4B307" w:rsidR="006F457E" w:rsidRPr="00344D38" w:rsidRDefault="003249DC" w:rsidP="007C17F9">
                  <w:pPr>
                    <w:pStyle w:val="TableRowCentered"/>
                    <w:spacing w:before="0" w:after="0"/>
                    <w:ind w:left="0"/>
                    <w:rPr>
                      <w:rFonts w:ascii="Gill Sans MT" w:hAnsi="Gill Sans MT"/>
                      <w:sz w:val="18"/>
                      <w:szCs w:val="18"/>
                    </w:rPr>
                  </w:pPr>
                  <w:r>
                    <w:rPr>
                      <w:rFonts w:ascii="Gill Sans MT" w:hAnsi="Gill Sans MT"/>
                      <w:sz w:val="18"/>
                      <w:szCs w:val="18"/>
                    </w:rPr>
                    <w:t>92%</w:t>
                  </w:r>
                </w:p>
              </w:tc>
              <w:tc>
                <w:tcPr>
                  <w:tcW w:w="567" w:type="dxa"/>
                  <w:vAlign w:val="center"/>
                </w:tcPr>
                <w:p w14:paraId="3017425C" w14:textId="3EE50F52" w:rsidR="006F457E" w:rsidRPr="00344D38" w:rsidRDefault="003249DC" w:rsidP="007C17F9">
                  <w:pPr>
                    <w:pStyle w:val="TableRowCentered"/>
                    <w:spacing w:before="0" w:after="0"/>
                    <w:ind w:left="0"/>
                    <w:rPr>
                      <w:rFonts w:ascii="Gill Sans MT" w:hAnsi="Gill Sans MT"/>
                      <w:sz w:val="18"/>
                      <w:szCs w:val="18"/>
                    </w:rPr>
                  </w:pPr>
                  <w:r>
                    <w:rPr>
                      <w:rFonts w:ascii="Gill Sans MT" w:hAnsi="Gill Sans MT"/>
                      <w:sz w:val="18"/>
                      <w:szCs w:val="18"/>
                    </w:rPr>
                    <w:t>93.5%</w:t>
                  </w:r>
                </w:p>
              </w:tc>
              <w:tc>
                <w:tcPr>
                  <w:tcW w:w="567" w:type="dxa"/>
                  <w:vAlign w:val="center"/>
                </w:tcPr>
                <w:p w14:paraId="1A95039A" w14:textId="49F002FC" w:rsidR="006F457E" w:rsidRPr="00344D38" w:rsidRDefault="003249DC" w:rsidP="007C17F9">
                  <w:pPr>
                    <w:pStyle w:val="TableRowCentered"/>
                    <w:spacing w:before="0" w:after="0"/>
                    <w:ind w:left="0"/>
                    <w:rPr>
                      <w:rFonts w:ascii="Gill Sans MT" w:hAnsi="Gill Sans MT"/>
                      <w:sz w:val="18"/>
                      <w:szCs w:val="18"/>
                    </w:rPr>
                  </w:pPr>
                  <w:r>
                    <w:rPr>
                      <w:rFonts w:ascii="Gill Sans MT" w:hAnsi="Gill Sans MT"/>
                      <w:sz w:val="18"/>
                      <w:szCs w:val="18"/>
                    </w:rPr>
                    <w:t>94.5%</w:t>
                  </w:r>
                </w:p>
              </w:tc>
            </w:tr>
            <w:tr w:rsidR="006F457E" w:rsidRPr="00344D38" w14:paraId="5B673355" w14:textId="61B7D940" w:rsidTr="00FF143F">
              <w:tc>
                <w:tcPr>
                  <w:tcW w:w="1279" w:type="dxa"/>
                  <w:vAlign w:val="center"/>
                </w:tcPr>
                <w:p w14:paraId="3710A437" w14:textId="09B48068" w:rsidR="006F457E" w:rsidRPr="00344D38" w:rsidRDefault="006F457E" w:rsidP="007C17F9">
                  <w:pPr>
                    <w:pStyle w:val="TableRowCentered"/>
                    <w:spacing w:before="0" w:after="0"/>
                    <w:ind w:left="0"/>
                    <w:rPr>
                      <w:rFonts w:ascii="Gill Sans MT" w:hAnsi="Gill Sans MT"/>
                      <w:sz w:val="18"/>
                      <w:szCs w:val="18"/>
                    </w:rPr>
                  </w:pPr>
                  <w:r>
                    <w:rPr>
                      <w:rFonts w:ascii="Gill Sans MT" w:hAnsi="Gill Sans MT"/>
                      <w:sz w:val="18"/>
                      <w:szCs w:val="18"/>
                    </w:rPr>
                    <w:t>Persistent Absence</w:t>
                  </w:r>
                </w:p>
              </w:tc>
              <w:tc>
                <w:tcPr>
                  <w:tcW w:w="815" w:type="dxa"/>
                  <w:vAlign w:val="center"/>
                </w:tcPr>
                <w:p w14:paraId="14789E7C" w14:textId="3C3BA49A" w:rsidR="006F457E" w:rsidRPr="00344D38" w:rsidRDefault="000F776B" w:rsidP="007C17F9">
                  <w:pPr>
                    <w:pStyle w:val="TableRowCentered"/>
                    <w:spacing w:before="0" w:after="0"/>
                    <w:ind w:left="0"/>
                    <w:rPr>
                      <w:rFonts w:ascii="Gill Sans MT" w:hAnsi="Gill Sans MT"/>
                      <w:sz w:val="18"/>
                      <w:szCs w:val="18"/>
                    </w:rPr>
                  </w:pPr>
                  <w:r>
                    <w:rPr>
                      <w:rFonts w:ascii="Gill Sans MT" w:hAnsi="Gill Sans MT"/>
                      <w:sz w:val="18"/>
                      <w:szCs w:val="18"/>
                    </w:rPr>
                    <w:t>28.50%</w:t>
                  </w:r>
                </w:p>
              </w:tc>
              <w:tc>
                <w:tcPr>
                  <w:tcW w:w="851" w:type="dxa"/>
                  <w:vAlign w:val="center"/>
                </w:tcPr>
                <w:p w14:paraId="7264BFFA" w14:textId="3A0AC1E2" w:rsidR="006F457E" w:rsidRPr="00344D38" w:rsidRDefault="000F776B" w:rsidP="007C17F9">
                  <w:pPr>
                    <w:pStyle w:val="TableRowCentered"/>
                    <w:spacing w:before="0" w:after="0"/>
                    <w:ind w:left="0"/>
                    <w:rPr>
                      <w:rFonts w:ascii="Gill Sans MT" w:hAnsi="Gill Sans MT"/>
                      <w:sz w:val="18"/>
                      <w:szCs w:val="18"/>
                    </w:rPr>
                  </w:pPr>
                  <w:r>
                    <w:rPr>
                      <w:rFonts w:ascii="Gill Sans MT" w:hAnsi="Gill Sans MT"/>
                      <w:sz w:val="18"/>
                      <w:szCs w:val="18"/>
                    </w:rPr>
                    <w:t>13.7%</w:t>
                  </w:r>
                </w:p>
              </w:tc>
              <w:tc>
                <w:tcPr>
                  <w:tcW w:w="567" w:type="dxa"/>
                  <w:vAlign w:val="center"/>
                </w:tcPr>
                <w:p w14:paraId="1E25DE39" w14:textId="14B88384" w:rsidR="006F457E" w:rsidRPr="00344D38" w:rsidRDefault="00E75204" w:rsidP="007C17F9">
                  <w:pPr>
                    <w:pStyle w:val="TableRowCentered"/>
                    <w:spacing w:before="0" w:after="0"/>
                    <w:ind w:left="0"/>
                    <w:rPr>
                      <w:rFonts w:ascii="Gill Sans MT" w:hAnsi="Gill Sans MT"/>
                      <w:sz w:val="18"/>
                      <w:szCs w:val="18"/>
                    </w:rPr>
                  </w:pPr>
                  <w:r>
                    <w:rPr>
                      <w:rFonts w:ascii="Gill Sans MT" w:hAnsi="Gill Sans MT"/>
                      <w:sz w:val="18"/>
                      <w:szCs w:val="18"/>
                    </w:rPr>
                    <w:t>31.41%</w:t>
                  </w:r>
                </w:p>
              </w:tc>
              <w:tc>
                <w:tcPr>
                  <w:tcW w:w="567" w:type="dxa"/>
                  <w:vAlign w:val="center"/>
                </w:tcPr>
                <w:p w14:paraId="069D4E68" w14:textId="79390DE9" w:rsidR="006F457E" w:rsidRPr="00344D38" w:rsidRDefault="00804702" w:rsidP="007C17F9">
                  <w:pPr>
                    <w:pStyle w:val="TableRowCentered"/>
                    <w:spacing w:before="0" w:after="0"/>
                    <w:ind w:left="0"/>
                    <w:rPr>
                      <w:rFonts w:ascii="Gill Sans MT" w:hAnsi="Gill Sans MT"/>
                      <w:sz w:val="18"/>
                      <w:szCs w:val="18"/>
                    </w:rPr>
                  </w:pPr>
                  <w:r>
                    <w:rPr>
                      <w:rFonts w:ascii="Gill Sans MT" w:hAnsi="Gill Sans MT"/>
                      <w:sz w:val="18"/>
                      <w:szCs w:val="18"/>
                    </w:rPr>
                    <w:t>22.47</w:t>
                  </w:r>
                  <w:r w:rsidR="00FF143F">
                    <w:rPr>
                      <w:rFonts w:ascii="Gill Sans MT" w:hAnsi="Gill Sans MT"/>
                      <w:sz w:val="18"/>
                      <w:szCs w:val="18"/>
                    </w:rPr>
                    <w:t>%</w:t>
                  </w:r>
                </w:p>
              </w:tc>
              <w:tc>
                <w:tcPr>
                  <w:tcW w:w="567" w:type="dxa"/>
                  <w:vAlign w:val="center"/>
                </w:tcPr>
                <w:p w14:paraId="7585FE0C" w14:textId="7E4BB184" w:rsidR="006F457E" w:rsidRPr="00344D38" w:rsidRDefault="003249DC" w:rsidP="007C17F9">
                  <w:pPr>
                    <w:pStyle w:val="TableRowCentered"/>
                    <w:spacing w:before="0" w:after="0"/>
                    <w:ind w:left="0"/>
                    <w:rPr>
                      <w:rFonts w:ascii="Gill Sans MT" w:hAnsi="Gill Sans MT"/>
                      <w:sz w:val="18"/>
                      <w:szCs w:val="18"/>
                    </w:rPr>
                  </w:pPr>
                  <w:r>
                    <w:rPr>
                      <w:rFonts w:ascii="Gill Sans MT" w:hAnsi="Gill Sans MT"/>
                      <w:sz w:val="18"/>
                      <w:szCs w:val="18"/>
                    </w:rPr>
                    <w:t>25%</w:t>
                  </w:r>
                </w:p>
              </w:tc>
              <w:tc>
                <w:tcPr>
                  <w:tcW w:w="567" w:type="dxa"/>
                  <w:vAlign w:val="center"/>
                </w:tcPr>
                <w:p w14:paraId="2DCAE2B0" w14:textId="2A0E38B7" w:rsidR="006F457E" w:rsidRPr="00344D38" w:rsidRDefault="003249DC" w:rsidP="007C17F9">
                  <w:pPr>
                    <w:pStyle w:val="TableRowCentered"/>
                    <w:spacing w:before="0" w:after="0"/>
                    <w:ind w:left="0"/>
                    <w:rPr>
                      <w:rFonts w:ascii="Gill Sans MT" w:hAnsi="Gill Sans MT"/>
                      <w:sz w:val="18"/>
                      <w:szCs w:val="18"/>
                    </w:rPr>
                  </w:pPr>
                  <w:r>
                    <w:rPr>
                      <w:rFonts w:ascii="Gill Sans MT" w:hAnsi="Gill Sans MT"/>
                      <w:sz w:val="18"/>
                      <w:szCs w:val="18"/>
                    </w:rPr>
                    <w:t>17%</w:t>
                  </w:r>
                </w:p>
              </w:tc>
              <w:tc>
                <w:tcPr>
                  <w:tcW w:w="567" w:type="dxa"/>
                  <w:vAlign w:val="center"/>
                </w:tcPr>
                <w:p w14:paraId="65164FD4" w14:textId="0FDDA1F7" w:rsidR="006F457E" w:rsidRPr="00344D38" w:rsidRDefault="003249DC" w:rsidP="007C17F9">
                  <w:pPr>
                    <w:pStyle w:val="TableRowCentered"/>
                    <w:spacing w:before="0" w:after="0"/>
                    <w:ind w:left="0"/>
                    <w:rPr>
                      <w:rFonts w:ascii="Gill Sans MT" w:hAnsi="Gill Sans MT"/>
                      <w:sz w:val="18"/>
                      <w:szCs w:val="18"/>
                    </w:rPr>
                  </w:pPr>
                  <w:r>
                    <w:rPr>
                      <w:rFonts w:ascii="Gill Sans MT" w:hAnsi="Gill Sans MT"/>
                      <w:sz w:val="18"/>
                      <w:szCs w:val="18"/>
                    </w:rPr>
                    <w:t>13%</w:t>
                  </w:r>
                </w:p>
              </w:tc>
            </w:tr>
          </w:tbl>
          <w:p w14:paraId="409076E1" w14:textId="77777777" w:rsidR="00C72EBF" w:rsidRDefault="00C72EBF" w:rsidP="007C17F9">
            <w:pPr>
              <w:pStyle w:val="TableRowCentered"/>
              <w:spacing w:before="0" w:after="0"/>
              <w:jc w:val="left"/>
              <w:rPr>
                <w:rFonts w:ascii="Gill Sans MT" w:hAnsi="Gill Sans MT"/>
                <w:sz w:val="22"/>
                <w:szCs w:val="22"/>
              </w:rPr>
            </w:pPr>
          </w:p>
          <w:p w14:paraId="2A7D550B" w14:textId="17EAAF6A" w:rsidR="00E66558" w:rsidRPr="00644281" w:rsidRDefault="00042502" w:rsidP="007C17F9">
            <w:pPr>
              <w:pStyle w:val="TableRowCentered"/>
              <w:spacing w:before="0" w:after="0"/>
              <w:jc w:val="left"/>
              <w:rPr>
                <w:rFonts w:ascii="Gill Sans MT" w:hAnsi="Gill Sans MT"/>
                <w:sz w:val="22"/>
                <w:szCs w:val="22"/>
              </w:rPr>
            </w:pPr>
            <w:r w:rsidRPr="006E56C6">
              <w:rPr>
                <w:rFonts w:ascii="Gill Sans MT" w:hAnsi="Gill Sans MT"/>
                <w:sz w:val="18"/>
                <w:szCs w:val="18"/>
              </w:rPr>
              <w:lastRenderedPageBreak/>
              <w:t>*</w:t>
            </w:r>
            <w:r w:rsidR="00C72EBF" w:rsidRPr="006E56C6">
              <w:rPr>
                <w:rFonts w:ascii="Gill Sans MT" w:hAnsi="Gill Sans MT"/>
                <w:sz w:val="18"/>
                <w:szCs w:val="18"/>
              </w:rPr>
              <w:t>Using data provided by Sandwell Local Authority</w:t>
            </w:r>
            <w:r w:rsidR="00D22120" w:rsidRPr="006E56C6">
              <w:rPr>
                <w:rFonts w:ascii="Gill Sans MT" w:hAnsi="Gill Sans MT"/>
                <w:sz w:val="18"/>
                <w:szCs w:val="18"/>
              </w:rPr>
              <w:t xml:space="preserve"> and have used national comparator </w:t>
            </w:r>
            <w:r w:rsidR="006E56C6" w:rsidRPr="006E56C6">
              <w:rPr>
                <w:rFonts w:ascii="Gill Sans MT" w:hAnsi="Gill Sans MT"/>
                <w:sz w:val="18"/>
                <w:szCs w:val="18"/>
              </w:rPr>
              <w:t>for FSM due to absence of a PP figure.</w:t>
            </w:r>
          </w:p>
        </w:tc>
      </w:tr>
      <w:tr w:rsidR="00E66558" w:rsidRPr="00644281" w14:paraId="2A7D550F" w14:textId="77777777" w:rsidTr="00B5633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75BA479" w:rsidR="00E66558" w:rsidRPr="002C4A0C" w:rsidRDefault="00992C35" w:rsidP="007C17F9">
            <w:pPr>
              <w:pStyle w:val="TableRow"/>
              <w:spacing w:before="0" w:after="0"/>
              <w:rPr>
                <w:rFonts w:ascii="Gill Sans MT" w:hAnsi="Gill Sans MT"/>
                <w:sz w:val="22"/>
                <w:szCs w:val="22"/>
              </w:rPr>
            </w:pPr>
            <w:r w:rsidRPr="002C4A0C">
              <w:rPr>
                <w:rFonts w:ascii="Gill Sans MT" w:hAnsi="Gill Sans MT"/>
                <w:sz w:val="22"/>
                <w:szCs w:val="22"/>
              </w:rPr>
              <w:lastRenderedPageBreak/>
              <w:t>To improve the literacy of all of our students through</w:t>
            </w:r>
            <w:r w:rsidR="00062444" w:rsidRPr="002C4A0C">
              <w:rPr>
                <w:rFonts w:ascii="Gill Sans MT" w:hAnsi="Gill Sans MT"/>
                <w:sz w:val="22"/>
                <w:szCs w:val="22"/>
              </w:rPr>
              <w:t xml:space="preserve"> focus on disciplinary literacy and to embed </w:t>
            </w:r>
            <w:r w:rsidR="00DD1BD4" w:rsidRPr="002C4A0C">
              <w:rPr>
                <w:rFonts w:ascii="Gill Sans MT" w:hAnsi="Gill Sans MT"/>
                <w:sz w:val="22"/>
                <w:szCs w:val="22"/>
              </w:rPr>
              <w:t>this within our curriculum</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2DB1" w14:textId="0669922E" w:rsidR="00992C35" w:rsidRPr="002C4A0C" w:rsidRDefault="00062444" w:rsidP="007C17F9">
            <w:pPr>
              <w:pStyle w:val="TableRowCentered"/>
              <w:spacing w:before="0" w:after="0"/>
              <w:jc w:val="left"/>
              <w:rPr>
                <w:rFonts w:ascii="Gill Sans MT" w:hAnsi="Gill Sans MT"/>
                <w:sz w:val="22"/>
                <w:szCs w:val="22"/>
              </w:rPr>
            </w:pPr>
            <w:r w:rsidRPr="002C4A0C">
              <w:rPr>
                <w:rFonts w:ascii="Gill Sans MT" w:hAnsi="Gill Sans MT"/>
                <w:sz w:val="22"/>
                <w:szCs w:val="22"/>
              </w:rPr>
              <w:t xml:space="preserve">Data from accelerated reader will indicate that </w:t>
            </w:r>
            <w:r w:rsidR="00DD1BD4" w:rsidRPr="002C4A0C">
              <w:rPr>
                <w:rFonts w:ascii="Gill Sans MT" w:hAnsi="Gill Sans MT"/>
                <w:sz w:val="22"/>
                <w:szCs w:val="22"/>
              </w:rPr>
              <w:t>disadvantaged</w:t>
            </w:r>
            <w:r w:rsidRPr="002C4A0C">
              <w:rPr>
                <w:rFonts w:ascii="Gill Sans MT" w:hAnsi="Gill Sans MT"/>
                <w:sz w:val="22"/>
                <w:szCs w:val="22"/>
              </w:rPr>
              <w:t xml:space="preserve"> Year 7 and 8 students wi</w:t>
            </w:r>
            <w:r w:rsidR="00DD1BD4" w:rsidRPr="002C4A0C">
              <w:rPr>
                <w:rFonts w:ascii="Gill Sans MT" w:hAnsi="Gill Sans MT"/>
                <w:sz w:val="22"/>
                <w:szCs w:val="22"/>
              </w:rPr>
              <w:t xml:space="preserve">ll </w:t>
            </w:r>
            <w:r w:rsidR="00D93DE0" w:rsidRPr="002C4A0C">
              <w:rPr>
                <w:rFonts w:ascii="Gill Sans MT" w:hAnsi="Gill Sans MT"/>
                <w:sz w:val="22"/>
                <w:szCs w:val="22"/>
              </w:rPr>
              <w:t>show that they are in line with their chronological age.</w:t>
            </w:r>
          </w:p>
          <w:p w14:paraId="50D9A1B8" w14:textId="77777777" w:rsidR="00992C35" w:rsidRPr="002C4A0C" w:rsidRDefault="00992C35" w:rsidP="007C17F9">
            <w:pPr>
              <w:pStyle w:val="TableRowCentered"/>
              <w:spacing w:before="0" w:after="0"/>
              <w:jc w:val="left"/>
              <w:rPr>
                <w:rFonts w:ascii="Gill Sans MT" w:hAnsi="Gill Sans MT"/>
                <w:sz w:val="22"/>
                <w:szCs w:val="22"/>
              </w:rPr>
            </w:pPr>
          </w:p>
          <w:p w14:paraId="2A72BCAA" w14:textId="048E2183" w:rsidR="00E66558" w:rsidRPr="002C4A0C" w:rsidRDefault="00992C35" w:rsidP="007C17F9">
            <w:pPr>
              <w:pStyle w:val="TableRowCentered"/>
              <w:spacing w:before="0" w:after="0"/>
              <w:jc w:val="left"/>
              <w:rPr>
                <w:rFonts w:ascii="Gill Sans MT" w:hAnsi="Gill Sans MT"/>
                <w:sz w:val="22"/>
                <w:szCs w:val="22"/>
              </w:rPr>
            </w:pPr>
            <w:r w:rsidRPr="002C4A0C">
              <w:rPr>
                <w:rFonts w:ascii="Gill Sans MT" w:hAnsi="Gill Sans MT"/>
                <w:sz w:val="22"/>
                <w:szCs w:val="22"/>
              </w:rPr>
              <w:t xml:space="preserve">Data from accelerated reader will indicate that </w:t>
            </w:r>
            <w:r w:rsidR="00DD1BD4" w:rsidRPr="002C4A0C">
              <w:rPr>
                <w:rFonts w:ascii="Gill Sans MT" w:hAnsi="Gill Sans MT"/>
                <w:sz w:val="22"/>
                <w:szCs w:val="22"/>
              </w:rPr>
              <w:t>all disadvantaged</w:t>
            </w:r>
            <w:r w:rsidRPr="002C4A0C">
              <w:rPr>
                <w:rFonts w:ascii="Gill Sans MT" w:hAnsi="Gill Sans MT"/>
                <w:sz w:val="22"/>
                <w:szCs w:val="22"/>
              </w:rPr>
              <w:t xml:space="preserve"> Year 7 and 8 students are reading regularly and they are progressing in the level of the book.</w:t>
            </w:r>
          </w:p>
          <w:p w14:paraId="7454ECFC" w14:textId="2405F23F" w:rsidR="00CF6C2B" w:rsidRPr="002C4A0C" w:rsidRDefault="00CF6C2B" w:rsidP="007C17F9">
            <w:pPr>
              <w:pStyle w:val="TableRowCentered"/>
              <w:spacing w:before="0" w:after="0"/>
              <w:jc w:val="left"/>
              <w:rPr>
                <w:rFonts w:ascii="Gill Sans MT" w:hAnsi="Gill Sans MT"/>
                <w:sz w:val="22"/>
                <w:szCs w:val="22"/>
              </w:rPr>
            </w:pPr>
          </w:p>
          <w:p w14:paraId="132B2093" w14:textId="43A9F3F2" w:rsidR="00721207" w:rsidRPr="002C4A0C" w:rsidRDefault="00721207" w:rsidP="007C17F9">
            <w:pPr>
              <w:pStyle w:val="TableRowCentered"/>
              <w:spacing w:before="0" w:after="0"/>
              <w:jc w:val="left"/>
              <w:rPr>
                <w:rFonts w:ascii="Gill Sans MT" w:hAnsi="Gill Sans MT"/>
                <w:sz w:val="22"/>
                <w:szCs w:val="22"/>
              </w:rPr>
            </w:pPr>
            <w:r w:rsidRPr="002C4A0C">
              <w:rPr>
                <w:rFonts w:ascii="Gill Sans MT" w:hAnsi="Gill Sans MT"/>
                <w:sz w:val="22"/>
                <w:szCs w:val="22"/>
              </w:rPr>
              <w:t xml:space="preserve">Lesson observation data will indicate </w:t>
            </w:r>
            <w:r w:rsidR="001A6901" w:rsidRPr="002C4A0C">
              <w:rPr>
                <w:rFonts w:ascii="Gill Sans MT" w:hAnsi="Gill Sans MT"/>
                <w:sz w:val="22"/>
                <w:szCs w:val="22"/>
              </w:rPr>
              <w:t>that staff are guiding practice with regards to reading, writing and key vocabulary. Explicit techniques will be seen during learning walks.</w:t>
            </w:r>
          </w:p>
          <w:p w14:paraId="61770053" w14:textId="77777777" w:rsidR="00721207" w:rsidRPr="002C4A0C" w:rsidRDefault="00721207" w:rsidP="007C17F9">
            <w:pPr>
              <w:pStyle w:val="TableRowCentered"/>
              <w:spacing w:before="0" w:after="0"/>
              <w:jc w:val="left"/>
              <w:rPr>
                <w:rFonts w:ascii="Gill Sans MT" w:hAnsi="Gill Sans MT"/>
                <w:sz w:val="22"/>
                <w:szCs w:val="22"/>
              </w:rPr>
            </w:pPr>
          </w:p>
          <w:p w14:paraId="76F3CD87" w14:textId="77777777" w:rsidR="00CF6C2B" w:rsidRPr="002C4A0C" w:rsidRDefault="00CF6C2B" w:rsidP="007C17F9">
            <w:pPr>
              <w:pStyle w:val="TableRowCentered"/>
              <w:spacing w:before="0" w:after="0"/>
              <w:jc w:val="left"/>
              <w:rPr>
                <w:rFonts w:ascii="Gill Sans MT" w:hAnsi="Gill Sans MT"/>
                <w:sz w:val="22"/>
                <w:szCs w:val="22"/>
              </w:rPr>
            </w:pPr>
            <w:r w:rsidRPr="002C4A0C">
              <w:rPr>
                <w:rFonts w:ascii="Gill Sans MT" w:hAnsi="Gill Sans MT"/>
                <w:sz w:val="22"/>
                <w:szCs w:val="22"/>
              </w:rPr>
              <w:t>Staff will report that they are able to use a range of strategies to embed explicit teaching of disciplinary literacy within the subject areas.</w:t>
            </w:r>
          </w:p>
          <w:p w14:paraId="3D2275E0" w14:textId="77777777" w:rsidR="00CF6C2B" w:rsidRPr="002C4A0C" w:rsidRDefault="00CF6C2B" w:rsidP="007C17F9">
            <w:pPr>
              <w:pStyle w:val="TableRowCentered"/>
              <w:spacing w:before="0" w:after="0"/>
              <w:jc w:val="left"/>
              <w:rPr>
                <w:rFonts w:ascii="Gill Sans MT" w:hAnsi="Gill Sans MT"/>
                <w:sz w:val="22"/>
                <w:szCs w:val="22"/>
              </w:rPr>
            </w:pPr>
          </w:p>
          <w:p w14:paraId="0C7885C4" w14:textId="77777777" w:rsidR="00CF6C2B" w:rsidRPr="002C4A0C" w:rsidRDefault="00CF6C2B" w:rsidP="007C17F9">
            <w:pPr>
              <w:pStyle w:val="TableRowCentered"/>
              <w:spacing w:before="0" w:after="0"/>
              <w:jc w:val="left"/>
              <w:rPr>
                <w:rFonts w:ascii="Gill Sans MT" w:hAnsi="Gill Sans MT"/>
                <w:sz w:val="22"/>
                <w:szCs w:val="22"/>
              </w:rPr>
            </w:pPr>
            <w:r w:rsidRPr="002C4A0C">
              <w:rPr>
                <w:rFonts w:ascii="Gill Sans MT" w:hAnsi="Gill Sans MT"/>
                <w:sz w:val="22"/>
                <w:szCs w:val="22"/>
              </w:rPr>
              <w:t xml:space="preserve">Book monitoring will indicate that the extended writing of students is improving </w:t>
            </w:r>
            <w:r w:rsidR="00721207" w:rsidRPr="002C4A0C">
              <w:rPr>
                <w:rFonts w:ascii="Gill Sans MT" w:hAnsi="Gill Sans MT"/>
                <w:sz w:val="22"/>
                <w:szCs w:val="22"/>
              </w:rPr>
              <w:t>over time.</w:t>
            </w:r>
          </w:p>
          <w:p w14:paraId="38E410C3" w14:textId="77777777" w:rsidR="00721207" w:rsidRPr="002C4A0C" w:rsidRDefault="00721207" w:rsidP="007C17F9">
            <w:pPr>
              <w:pStyle w:val="TableRowCentered"/>
              <w:spacing w:before="0" w:after="0"/>
              <w:jc w:val="left"/>
              <w:rPr>
                <w:rFonts w:ascii="Gill Sans MT" w:hAnsi="Gill Sans MT"/>
                <w:sz w:val="22"/>
                <w:szCs w:val="22"/>
              </w:rPr>
            </w:pPr>
          </w:p>
          <w:p w14:paraId="2A7D550E" w14:textId="51A78E2B" w:rsidR="00721207" w:rsidRPr="002C4A0C" w:rsidRDefault="00721207" w:rsidP="007C17F9">
            <w:pPr>
              <w:pStyle w:val="TableRowCentered"/>
              <w:spacing w:before="0" w:after="0"/>
              <w:jc w:val="left"/>
              <w:rPr>
                <w:rFonts w:ascii="Gill Sans MT" w:hAnsi="Gill Sans MT"/>
                <w:sz w:val="22"/>
                <w:szCs w:val="22"/>
              </w:rPr>
            </w:pPr>
            <w:r w:rsidRPr="002C4A0C">
              <w:rPr>
                <w:rFonts w:ascii="Gill Sans MT" w:hAnsi="Gill Sans MT"/>
                <w:sz w:val="22"/>
                <w:szCs w:val="22"/>
              </w:rPr>
              <w:t>Students will be able to tell us the meaning of key vocabulary within subjects and will be able to read well.</w:t>
            </w:r>
          </w:p>
        </w:tc>
      </w:tr>
      <w:tr w:rsidR="000F4E99" w:rsidRPr="00644281" w14:paraId="1B89CD1E" w14:textId="77777777" w:rsidTr="00B5633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F3B2" w14:textId="26BD23C7" w:rsidR="000F4E99" w:rsidRDefault="000F4E99" w:rsidP="007C17F9">
            <w:pPr>
              <w:pStyle w:val="TableRow"/>
              <w:spacing w:before="0" w:after="0"/>
              <w:rPr>
                <w:rFonts w:ascii="Gill Sans MT" w:hAnsi="Gill Sans MT"/>
                <w:sz w:val="22"/>
                <w:szCs w:val="22"/>
              </w:rPr>
            </w:pPr>
            <w:r>
              <w:rPr>
                <w:rFonts w:ascii="Gill Sans MT" w:hAnsi="Gill Sans MT"/>
                <w:sz w:val="22"/>
                <w:szCs w:val="22"/>
              </w:rPr>
              <w:t>To use our Pastoral Support programmes to achieve and sustain improved wellbeing for all students who need additional support through high quality pastoral intervention, including counselling, mentoring and careers / progression support.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8199" w14:textId="77777777" w:rsidR="000F4E99" w:rsidRPr="000F4E99" w:rsidRDefault="000F4E99" w:rsidP="007C17F9">
            <w:pPr>
              <w:pStyle w:val="TableRowCentered"/>
              <w:spacing w:before="0" w:after="0"/>
              <w:ind w:left="0"/>
              <w:jc w:val="left"/>
              <w:rPr>
                <w:rFonts w:ascii="Gill Sans MT" w:hAnsi="Gill Sans MT" w:cs="Calibri Light"/>
                <w:color w:val="auto"/>
                <w:sz w:val="22"/>
                <w:szCs w:val="22"/>
              </w:rPr>
            </w:pPr>
            <w:r w:rsidRPr="000F4E99">
              <w:rPr>
                <w:rFonts w:ascii="Gill Sans MT" w:hAnsi="Gill Sans MT" w:cs="Calibri Light"/>
                <w:color w:val="auto"/>
                <w:sz w:val="22"/>
                <w:szCs w:val="22"/>
              </w:rPr>
              <w:t xml:space="preserve">Counselling Provision </w:t>
            </w:r>
          </w:p>
          <w:p w14:paraId="7449A4DE" w14:textId="77777777" w:rsidR="000F4E99" w:rsidRPr="000F4E99" w:rsidRDefault="000F4E99" w:rsidP="007C17F9">
            <w:pPr>
              <w:pStyle w:val="TableRowCentered"/>
              <w:spacing w:before="0" w:after="0"/>
              <w:ind w:left="0"/>
              <w:jc w:val="left"/>
              <w:rPr>
                <w:rFonts w:ascii="Gill Sans MT" w:hAnsi="Gill Sans MT" w:cs="Calibri Light"/>
                <w:color w:val="auto"/>
                <w:sz w:val="22"/>
                <w:szCs w:val="22"/>
              </w:rPr>
            </w:pPr>
            <w:r w:rsidRPr="000F4E99">
              <w:rPr>
                <w:rFonts w:ascii="Gill Sans MT" w:hAnsi="Gill Sans MT" w:cs="Calibri Light"/>
                <w:color w:val="auto"/>
                <w:sz w:val="22"/>
                <w:szCs w:val="22"/>
              </w:rPr>
              <w:t xml:space="preserve">Provision has been increased by an additional 5 hours a week. This has meant that wait times are shorter and more clients are being seen. </w:t>
            </w:r>
          </w:p>
          <w:p w14:paraId="4CDFB2ED" w14:textId="77777777" w:rsidR="000F4E99" w:rsidRPr="000F4E99" w:rsidRDefault="000F4E99" w:rsidP="007C17F9">
            <w:pPr>
              <w:pStyle w:val="TableRowCentered"/>
              <w:spacing w:before="0" w:after="0"/>
              <w:ind w:left="0"/>
              <w:jc w:val="left"/>
              <w:rPr>
                <w:rFonts w:ascii="Gill Sans MT" w:hAnsi="Gill Sans MT" w:cs="Calibri Light"/>
                <w:color w:val="auto"/>
                <w:sz w:val="22"/>
                <w:szCs w:val="22"/>
              </w:rPr>
            </w:pPr>
          </w:p>
          <w:p w14:paraId="3CE00B16" w14:textId="77777777" w:rsidR="000F4E99" w:rsidRPr="002C4A0C" w:rsidRDefault="000F4E99" w:rsidP="007C17F9">
            <w:pPr>
              <w:pStyle w:val="TableRowCentered"/>
              <w:spacing w:before="0" w:after="0"/>
              <w:ind w:left="0"/>
              <w:jc w:val="left"/>
              <w:rPr>
                <w:rFonts w:ascii="Gill Sans MT" w:hAnsi="Gill Sans MT" w:cs="Calibri Light"/>
                <w:color w:val="auto"/>
                <w:sz w:val="22"/>
                <w:szCs w:val="22"/>
              </w:rPr>
            </w:pPr>
            <w:r w:rsidRPr="002C4A0C">
              <w:rPr>
                <w:rFonts w:ascii="Gill Sans MT" w:hAnsi="Gill Sans MT" w:cs="Calibri Light"/>
                <w:color w:val="auto"/>
                <w:sz w:val="22"/>
                <w:szCs w:val="22"/>
              </w:rPr>
              <w:t xml:space="preserve">15 students are currently being seen, with a further 14 who have had contact with a counsellor this year. Counsellors have identified 6 students whose needs would be considered ‘ongoing’. </w:t>
            </w:r>
          </w:p>
          <w:p w14:paraId="7A160E6D" w14:textId="77777777" w:rsidR="000F4E99" w:rsidRPr="002C4A0C" w:rsidRDefault="000F4E99" w:rsidP="007C17F9">
            <w:pPr>
              <w:pStyle w:val="TableRowCentered"/>
              <w:spacing w:before="0" w:after="0"/>
              <w:ind w:left="0"/>
              <w:jc w:val="left"/>
              <w:rPr>
                <w:rFonts w:ascii="Gill Sans MT" w:hAnsi="Gill Sans MT" w:cs="Calibri Light"/>
                <w:color w:val="auto"/>
                <w:sz w:val="22"/>
                <w:szCs w:val="22"/>
              </w:rPr>
            </w:pPr>
          </w:p>
          <w:p w14:paraId="3B3457B8" w14:textId="77777777" w:rsidR="000F4E99" w:rsidRPr="002C4A0C" w:rsidRDefault="000F4E99" w:rsidP="007C17F9">
            <w:pPr>
              <w:pStyle w:val="TableRowCentered"/>
              <w:spacing w:before="0" w:after="0"/>
              <w:ind w:left="0"/>
              <w:jc w:val="left"/>
              <w:rPr>
                <w:rFonts w:ascii="Gill Sans MT" w:hAnsi="Gill Sans MT" w:cs="Calibri Light"/>
                <w:color w:val="FF0000"/>
                <w:sz w:val="22"/>
                <w:szCs w:val="22"/>
              </w:rPr>
            </w:pPr>
            <w:r w:rsidRPr="002C4A0C">
              <w:rPr>
                <w:rFonts w:ascii="Gill Sans MT" w:hAnsi="Gill Sans MT" w:cs="Calibri Light"/>
                <w:color w:val="auto"/>
                <w:sz w:val="22"/>
                <w:szCs w:val="22"/>
              </w:rPr>
              <w:t>There are currently 13 young people on the waiting list</w:t>
            </w:r>
            <w:r w:rsidRPr="002C4A0C">
              <w:rPr>
                <w:rFonts w:ascii="Gill Sans MT" w:hAnsi="Gill Sans MT" w:cs="Calibri Light"/>
                <w:color w:val="FF0000"/>
                <w:sz w:val="22"/>
                <w:szCs w:val="22"/>
              </w:rPr>
              <w:t xml:space="preserve">. </w:t>
            </w:r>
          </w:p>
          <w:p w14:paraId="62C4F227" w14:textId="77777777" w:rsidR="000F4E99" w:rsidRPr="002C4A0C" w:rsidRDefault="000F4E99" w:rsidP="007C17F9">
            <w:pPr>
              <w:pStyle w:val="TableRowCentered"/>
              <w:spacing w:before="0" w:after="0"/>
              <w:ind w:left="0"/>
              <w:jc w:val="left"/>
              <w:rPr>
                <w:rFonts w:ascii="Gill Sans MT" w:hAnsi="Gill Sans MT" w:cs="Calibri Light"/>
                <w:sz w:val="22"/>
                <w:szCs w:val="22"/>
              </w:rPr>
            </w:pPr>
          </w:p>
          <w:p w14:paraId="226BC5A3" w14:textId="0D022585" w:rsidR="000F4E99" w:rsidRPr="000F4E99" w:rsidRDefault="000F4E99" w:rsidP="007C17F9">
            <w:pPr>
              <w:pStyle w:val="TableRowCentered"/>
              <w:spacing w:before="0" w:after="0"/>
              <w:ind w:left="0"/>
              <w:jc w:val="left"/>
              <w:rPr>
                <w:rFonts w:ascii="Gill Sans MT" w:hAnsi="Gill Sans MT" w:cs="Calibri Light"/>
                <w:sz w:val="22"/>
                <w:szCs w:val="22"/>
              </w:rPr>
            </w:pPr>
            <w:r w:rsidRPr="002C4A0C">
              <w:rPr>
                <w:rFonts w:ascii="Gill Sans MT" w:hAnsi="Gill Sans MT" w:cs="Calibri Light"/>
                <w:sz w:val="22"/>
                <w:szCs w:val="22"/>
              </w:rPr>
              <w:t xml:space="preserve">Increased number of senior staff </w:t>
            </w:r>
            <w:r w:rsidR="005B37AC" w:rsidRPr="002C4A0C">
              <w:rPr>
                <w:rFonts w:ascii="Gill Sans MT" w:hAnsi="Gill Sans MT" w:cs="Calibri Light"/>
                <w:sz w:val="22"/>
                <w:szCs w:val="22"/>
              </w:rPr>
              <w:t xml:space="preserve">and pastoral staff </w:t>
            </w:r>
            <w:r w:rsidRPr="002C4A0C">
              <w:rPr>
                <w:rFonts w:ascii="Gill Sans MT" w:hAnsi="Gill Sans MT" w:cs="Calibri Light"/>
                <w:sz w:val="22"/>
                <w:szCs w:val="22"/>
              </w:rPr>
              <w:t xml:space="preserve">with specialist safeguarding training, Level 3 and detailed understanding of specific key contextual safeguarding risks. </w:t>
            </w:r>
            <w:r w:rsidR="002C4A0C" w:rsidRPr="002C4A0C">
              <w:rPr>
                <w:rFonts w:ascii="Gill Sans MT" w:hAnsi="Gill Sans MT" w:cs="Calibri Light"/>
                <w:sz w:val="22"/>
                <w:szCs w:val="22"/>
              </w:rPr>
              <w:t xml:space="preserve">To have </w:t>
            </w:r>
            <w:r w:rsidR="00974A2C" w:rsidRPr="002C4A0C">
              <w:rPr>
                <w:rFonts w:ascii="Gill Sans MT" w:hAnsi="Gill Sans MT" w:cs="Calibri Light"/>
                <w:sz w:val="22"/>
                <w:szCs w:val="22"/>
              </w:rPr>
              <w:t>6</w:t>
            </w:r>
            <w:r w:rsidR="002C4A0C" w:rsidRPr="002C4A0C">
              <w:rPr>
                <w:rFonts w:ascii="Gill Sans MT" w:hAnsi="Gill Sans MT" w:cs="Calibri Light"/>
                <w:sz w:val="22"/>
                <w:szCs w:val="22"/>
              </w:rPr>
              <w:t xml:space="preserve"> members of staff trained</w:t>
            </w:r>
            <w:r w:rsidRPr="002C4A0C">
              <w:rPr>
                <w:rFonts w:ascii="Gill Sans MT" w:hAnsi="Gill Sans MT" w:cs="Calibri Light"/>
                <w:sz w:val="22"/>
                <w:szCs w:val="22"/>
              </w:rPr>
              <w:t xml:space="preserve"> in 2021, and 8 in 2023-2024.</w:t>
            </w:r>
          </w:p>
        </w:tc>
      </w:tr>
      <w:tr w:rsidR="000F4E99" w:rsidRPr="00644281" w14:paraId="3ACDE0E1" w14:textId="77777777" w:rsidTr="00B5633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E981" w14:textId="6AB334A4" w:rsidR="000F4E99" w:rsidRDefault="000F4E99" w:rsidP="007C17F9">
            <w:pPr>
              <w:pStyle w:val="TableRow"/>
              <w:spacing w:before="0" w:after="0"/>
              <w:rPr>
                <w:rFonts w:ascii="Gill Sans MT" w:hAnsi="Gill Sans MT"/>
                <w:sz w:val="22"/>
                <w:szCs w:val="22"/>
              </w:rPr>
            </w:pPr>
            <w:r>
              <w:rPr>
                <w:rFonts w:ascii="Gill Sans MT" w:hAnsi="Gill Sans MT"/>
                <w:sz w:val="22"/>
                <w:szCs w:val="22"/>
              </w:rPr>
              <w:t>To improve the welfare of all of our students, through supporting financial hardship, increased before and after school support / provision, including a free breakfast for all disadvantaged students.</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77F7" w14:textId="111F5AEE" w:rsidR="000F4E99" w:rsidRPr="000F4E99" w:rsidRDefault="00C4246B" w:rsidP="007C17F9">
            <w:pPr>
              <w:pStyle w:val="TableRowCentered"/>
              <w:spacing w:before="0" w:after="0"/>
              <w:jc w:val="left"/>
              <w:rPr>
                <w:rFonts w:ascii="Gill Sans MT" w:hAnsi="Gill Sans MT"/>
                <w:sz w:val="22"/>
                <w:szCs w:val="22"/>
              </w:rPr>
            </w:pPr>
            <w:r>
              <w:rPr>
                <w:rFonts w:ascii="Gill Sans MT" w:hAnsi="Gill Sans MT"/>
                <w:sz w:val="22"/>
                <w:szCs w:val="22"/>
              </w:rPr>
              <w:t>Re</w:t>
            </w:r>
            <w:r w:rsidR="005F7657">
              <w:rPr>
                <w:rFonts w:ascii="Gill Sans MT" w:hAnsi="Gill Sans MT"/>
                <w:sz w:val="22"/>
                <w:szCs w:val="22"/>
              </w:rPr>
              <w:t>-</w:t>
            </w:r>
            <w:r>
              <w:rPr>
                <w:rFonts w:ascii="Gill Sans MT" w:hAnsi="Gill Sans MT"/>
                <w:sz w:val="22"/>
                <w:szCs w:val="22"/>
              </w:rPr>
              <w:t>introducing the</w:t>
            </w:r>
            <w:r w:rsidR="00974A2C">
              <w:rPr>
                <w:rFonts w:ascii="Gill Sans MT" w:hAnsi="Gill Sans MT"/>
                <w:sz w:val="22"/>
                <w:szCs w:val="22"/>
              </w:rPr>
              <w:t xml:space="preserve"> </w:t>
            </w:r>
            <w:r w:rsidR="000F4E99" w:rsidRPr="000F4E99">
              <w:rPr>
                <w:rFonts w:ascii="Gill Sans MT" w:hAnsi="Gill Sans MT"/>
                <w:sz w:val="22"/>
                <w:szCs w:val="22"/>
              </w:rPr>
              <w:t xml:space="preserve">free breakfast </w:t>
            </w:r>
            <w:r w:rsidR="005F7657">
              <w:rPr>
                <w:rFonts w:ascii="Gill Sans MT" w:hAnsi="Gill Sans MT"/>
                <w:sz w:val="22"/>
                <w:szCs w:val="22"/>
              </w:rPr>
              <w:t xml:space="preserve">for </w:t>
            </w:r>
            <w:r w:rsidR="000F4E99" w:rsidRPr="000F4E99">
              <w:rPr>
                <w:rFonts w:ascii="Gill Sans MT" w:hAnsi="Gill Sans MT"/>
                <w:sz w:val="22"/>
                <w:szCs w:val="22"/>
              </w:rPr>
              <w:t xml:space="preserve">every </w:t>
            </w:r>
            <w:r w:rsidR="00974A2C">
              <w:rPr>
                <w:rFonts w:ascii="Gill Sans MT" w:hAnsi="Gill Sans MT"/>
                <w:sz w:val="22"/>
                <w:szCs w:val="22"/>
              </w:rPr>
              <w:t>PP student who requires it.</w:t>
            </w:r>
            <w:r w:rsidR="000F4E99" w:rsidRPr="000F4E99">
              <w:rPr>
                <w:rFonts w:ascii="Gill Sans MT" w:hAnsi="Gill Sans MT"/>
                <w:sz w:val="22"/>
                <w:szCs w:val="22"/>
              </w:rPr>
              <w:t xml:space="preserve"> rising to 100 in 2023-24.</w:t>
            </w:r>
          </w:p>
          <w:p w14:paraId="486D0683" w14:textId="77777777" w:rsidR="000F4E99" w:rsidRPr="000F4E99" w:rsidRDefault="000F4E99" w:rsidP="007C17F9">
            <w:pPr>
              <w:pStyle w:val="TableRowCentered"/>
              <w:spacing w:before="0" w:after="0"/>
              <w:jc w:val="left"/>
              <w:rPr>
                <w:rFonts w:ascii="Gill Sans MT" w:hAnsi="Gill Sans MT"/>
                <w:sz w:val="22"/>
                <w:szCs w:val="22"/>
              </w:rPr>
            </w:pPr>
          </w:p>
          <w:p w14:paraId="199FA9E2" w14:textId="69355E1D" w:rsidR="000F4E99" w:rsidRPr="000F4E99" w:rsidRDefault="000F4E99" w:rsidP="007C17F9">
            <w:pPr>
              <w:pStyle w:val="TableRowCentered"/>
              <w:spacing w:before="0" w:after="0"/>
              <w:jc w:val="left"/>
              <w:rPr>
                <w:rFonts w:ascii="Gill Sans MT" w:hAnsi="Gill Sans MT"/>
                <w:sz w:val="22"/>
                <w:szCs w:val="22"/>
              </w:rPr>
            </w:pPr>
            <w:r w:rsidRPr="000F4E99">
              <w:rPr>
                <w:rFonts w:ascii="Gill Sans MT" w:hAnsi="Gill Sans MT"/>
                <w:sz w:val="22"/>
                <w:szCs w:val="22"/>
              </w:rPr>
              <w:t>Average of 20 students accessing after school library and homework supervision each day in 2021-22, rising to 30 in 2023</w:t>
            </w:r>
            <w:r w:rsidR="005F7657">
              <w:rPr>
                <w:rFonts w:ascii="Gill Sans MT" w:hAnsi="Gill Sans MT"/>
                <w:sz w:val="22"/>
                <w:szCs w:val="22"/>
              </w:rPr>
              <w:t>-</w:t>
            </w:r>
            <w:r w:rsidRPr="000F4E99">
              <w:rPr>
                <w:rFonts w:ascii="Gill Sans MT" w:hAnsi="Gill Sans MT"/>
                <w:sz w:val="22"/>
                <w:szCs w:val="22"/>
              </w:rPr>
              <w:t>24.</w:t>
            </w:r>
          </w:p>
          <w:p w14:paraId="1D44F1DC" w14:textId="77777777" w:rsidR="000F4E99" w:rsidRPr="000F4E99" w:rsidRDefault="000F4E99" w:rsidP="007C17F9">
            <w:pPr>
              <w:pStyle w:val="TableRowCentered"/>
              <w:spacing w:before="0" w:after="0"/>
              <w:jc w:val="left"/>
              <w:rPr>
                <w:rFonts w:ascii="Gill Sans MT" w:hAnsi="Gill Sans MT"/>
                <w:sz w:val="22"/>
                <w:szCs w:val="22"/>
              </w:rPr>
            </w:pPr>
          </w:p>
          <w:p w14:paraId="22F8B895" w14:textId="78FF4595" w:rsidR="000F4E99" w:rsidRDefault="000F4E99" w:rsidP="007C17F9">
            <w:pPr>
              <w:pStyle w:val="TableRowCentered"/>
              <w:spacing w:before="0" w:after="0"/>
              <w:jc w:val="left"/>
              <w:rPr>
                <w:rFonts w:ascii="Gill Sans MT" w:hAnsi="Gill Sans MT"/>
                <w:sz w:val="22"/>
                <w:szCs w:val="22"/>
              </w:rPr>
            </w:pPr>
            <w:r w:rsidRPr="000F4E99">
              <w:rPr>
                <w:rFonts w:ascii="Gill Sans MT" w:hAnsi="Gill Sans MT"/>
                <w:sz w:val="22"/>
                <w:szCs w:val="22"/>
              </w:rPr>
              <w:t>Financial hardship support for families is clearly access (through local council, foodbanks, and uniform/equipment support in school)</w:t>
            </w:r>
          </w:p>
        </w:tc>
      </w:tr>
    </w:tbl>
    <w:p w14:paraId="60BAD9F6" w14:textId="2608E368" w:rsidR="00120AB1" w:rsidRDefault="00120AB1" w:rsidP="007C17F9">
      <w:pPr>
        <w:pStyle w:val="Heading2"/>
        <w:spacing w:before="0" w:after="0"/>
        <w:rPr>
          <w:rFonts w:ascii="Gill Sans MT" w:hAnsi="Gill Sans MT"/>
        </w:rPr>
      </w:pPr>
    </w:p>
    <w:p w14:paraId="3E08CAF9" w14:textId="77777777" w:rsidR="0034640E" w:rsidRPr="0034640E" w:rsidRDefault="0034640E" w:rsidP="007C17F9">
      <w:pPr>
        <w:spacing w:after="0"/>
      </w:pPr>
    </w:p>
    <w:p w14:paraId="2A06959E" w14:textId="77777777" w:rsidR="00120AB1" w:rsidRPr="00644281" w:rsidRDefault="00120AB1" w:rsidP="007C17F9">
      <w:pPr>
        <w:suppressAutoHyphens w:val="0"/>
        <w:spacing w:after="0" w:line="240" w:lineRule="auto"/>
        <w:rPr>
          <w:rFonts w:ascii="Gill Sans MT" w:hAnsi="Gill Sans MT"/>
          <w:b/>
          <w:color w:val="104F75"/>
          <w:sz w:val="32"/>
          <w:szCs w:val="32"/>
        </w:rPr>
      </w:pPr>
      <w:r w:rsidRPr="00644281">
        <w:rPr>
          <w:rFonts w:ascii="Gill Sans MT" w:hAnsi="Gill Sans MT"/>
        </w:rPr>
        <w:br w:type="page"/>
      </w:r>
    </w:p>
    <w:p w14:paraId="2A7D5512" w14:textId="7B489199" w:rsidR="00E66558" w:rsidRPr="00644281" w:rsidRDefault="009D71E8" w:rsidP="007C17F9">
      <w:pPr>
        <w:pStyle w:val="Heading2"/>
        <w:spacing w:before="0" w:after="0"/>
        <w:rPr>
          <w:rFonts w:ascii="Gill Sans MT" w:hAnsi="Gill Sans MT"/>
        </w:rPr>
      </w:pPr>
      <w:r w:rsidRPr="00644281">
        <w:rPr>
          <w:rFonts w:ascii="Gill Sans MT" w:hAnsi="Gill Sans MT"/>
        </w:rPr>
        <w:lastRenderedPageBreak/>
        <w:t>Activity in this academic year</w:t>
      </w:r>
    </w:p>
    <w:p w14:paraId="2A7D5513" w14:textId="71CC741B" w:rsidR="00E66558" w:rsidRDefault="009D71E8" w:rsidP="007C17F9">
      <w:pPr>
        <w:spacing w:after="0"/>
        <w:rPr>
          <w:rFonts w:ascii="Gill Sans MT" w:hAnsi="Gill Sans MT"/>
        </w:rPr>
      </w:pPr>
      <w:r w:rsidRPr="00644281">
        <w:rPr>
          <w:rFonts w:ascii="Gill Sans MT" w:hAnsi="Gill Sans MT"/>
        </w:rPr>
        <w:t xml:space="preserve">This details how we intend to spend our pupil premium (and recovery premium funding) </w:t>
      </w:r>
      <w:r w:rsidRPr="00644281">
        <w:rPr>
          <w:rFonts w:ascii="Gill Sans MT" w:hAnsi="Gill Sans MT"/>
          <w:b/>
          <w:bCs/>
        </w:rPr>
        <w:t>this academic year</w:t>
      </w:r>
      <w:r w:rsidRPr="00644281">
        <w:rPr>
          <w:rFonts w:ascii="Gill Sans MT" w:hAnsi="Gill Sans MT"/>
        </w:rPr>
        <w:t xml:space="preserve"> to address the challenges listed above.</w:t>
      </w:r>
    </w:p>
    <w:p w14:paraId="4B8F16C2" w14:textId="77777777" w:rsidR="007C17F9" w:rsidRPr="00644281" w:rsidRDefault="007C17F9" w:rsidP="007C17F9">
      <w:pPr>
        <w:spacing w:after="0"/>
        <w:rPr>
          <w:rFonts w:ascii="Gill Sans MT" w:hAnsi="Gill Sans MT"/>
        </w:rPr>
      </w:pPr>
    </w:p>
    <w:p w14:paraId="2A7D5514" w14:textId="4B69007E" w:rsidR="00E66558" w:rsidRDefault="009D71E8" w:rsidP="007C17F9">
      <w:pPr>
        <w:pStyle w:val="Heading3"/>
        <w:spacing w:before="0" w:after="0"/>
        <w:rPr>
          <w:rFonts w:ascii="Gill Sans MT" w:hAnsi="Gill Sans MT"/>
        </w:rPr>
      </w:pPr>
      <w:r w:rsidRPr="00644281">
        <w:rPr>
          <w:rFonts w:ascii="Gill Sans MT" w:hAnsi="Gill Sans MT"/>
        </w:rPr>
        <w:t>Teaching (for example, CPD, recruitment and retention)</w:t>
      </w:r>
    </w:p>
    <w:p w14:paraId="2A7D5515" w14:textId="4740F4E0" w:rsidR="00E66558" w:rsidRDefault="009D71E8" w:rsidP="007C17F9">
      <w:pPr>
        <w:spacing w:after="0"/>
        <w:rPr>
          <w:rFonts w:ascii="Gill Sans MT" w:hAnsi="Gill Sans MT"/>
          <w:i/>
          <w:iCs/>
        </w:rPr>
      </w:pPr>
      <w:r w:rsidRPr="00644281">
        <w:rPr>
          <w:rFonts w:ascii="Gill Sans MT" w:hAnsi="Gill Sans MT"/>
        </w:rPr>
        <w:t>Budgeted cost: £</w:t>
      </w:r>
      <w:r w:rsidR="00821F02">
        <w:rPr>
          <w:rFonts w:ascii="Gill Sans MT" w:hAnsi="Gill Sans MT"/>
        </w:rPr>
        <w:t>90</w:t>
      </w:r>
      <w:r w:rsidR="00556E3F">
        <w:rPr>
          <w:rFonts w:ascii="Gill Sans MT" w:hAnsi="Gill Sans MT"/>
        </w:rPr>
        <w:t>.</w:t>
      </w:r>
      <w:r w:rsidR="00821F02">
        <w:rPr>
          <w:rFonts w:ascii="Gill Sans MT" w:hAnsi="Gill Sans MT"/>
        </w:rPr>
        <w:t>818</w:t>
      </w:r>
    </w:p>
    <w:p w14:paraId="54002562" w14:textId="77777777" w:rsidR="00423FB2" w:rsidRPr="00644281" w:rsidRDefault="00423FB2" w:rsidP="007C17F9">
      <w:pPr>
        <w:spacing w:after="0"/>
        <w:rPr>
          <w:rFonts w:ascii="Gill Sans MT" w:hAnsi="Gill Sans MT"/>
        </w:rPr>
      </w:pPr>
    </w:p>
    <w:tbl>
      <w:tblPr>
        <w:tblW w:w="5200" w:type="pct"/>
        <w:tblLayout w:type="fixed"/>
        <w:tblCellMar>
          <w:left w:w="10" w:type="dxa"/>
          <w:right w:w="10" w:type="dxa"/>
        </w:tblCellMar>
        <w:tblLook w:val="04A0" w:firstRow="1" w:lastRow="0" w:firstColumn="1" w:lastColumn="0" w:noHBand="0" w:noVBand="1"/>
      </w:tblPr>
      <w:tblGrid>
        <w:gridCol w:w="2689"/>
        <w:gridCol w:w="5669"/>
        <w:gridCol w:w="1507"/>
      </w:tblGrid>
      <w:tr w:rsidR="00E66558" w:rsidRPr="00644281" w14:paraId="2A7D5519" w14:textId="77777777" w:rsidTr="00261344">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Evidence that supports this approach</w:t>
            </w:r>
          </w:p>
        </w:tc>
        <w:tc>
          <w:tcPr>
            <w:tcW w:w="15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Challenge number(s) addressed</w:t>
            </w:r>
          </w:p>
        </w:tc>
      </w:tr>
      <w:tr w:rsidR="00B02D6B" w:rsidRPr="00644281" w14:paraId="2A7D551D" w14:textId="77777777" w:rsidTr="0026134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81FE" w14:textId="6EDD669F" w:rsidR="00B02D6B" w:rsidRDefault="00B02D6B" w:rsidP="007C17F9">
            <w:pPr>
              <w:suppressAutoHyphens w:val="0"/>
              <w:autoSpaceDN/>
              <w:spacing w:after="0" w:line="240" w:lineRule="auto"/>
              <w:jc w:val="both"/>
              <w:rPr>
                <w:rFonts w:ascii="Gill Sans MT" w:hAnsi="Gill Sans MT" w:cs="Calibri Light"/>
                <w:b/>
                <w:bCs/>
                <w:color w:val="0B0C0C"/>
                <w:sz w:val="22"/>
                <w:szCs w:val="22"/>
              </w:rPr>
            </w:pPr>
            <w:r w:rsidRPr="00B02D6B">
              <w:rPr>
                <w:rFonts w:ascii="Gill Sans MT" w:hAnsi="Gill Sans MT" w:cs="Calibri Light"/>
                <w:b/>
                <w:bCs/>
                <w:color w:val="0B0C0C"/>
                <w:sz w:val="22"/>
                <w:szCs w:val="22"/>
              </w:rPr>
              <w:t>Ensuring high quality teaching and curriculum in every classroom</w:t>
            </w:r>
          </w:p>
          <w:p w14:paraId="3EB6C4BE" w14:textId="432BA9F6" w:rsidR="00A46B95" w:rsidRPr="00A46B95" w:rsidRDefault="00A46B95" w:rsidP="007C17F9">
            <w:pPr>
              <w:suppressAutoHyphens w:val="0"/>
              <w:autoSpaceDN/>
              <w:spacing w:after="0" w:line="240" w:lineRule="auto"/>
              <w:jc w:val="both"/>
              <w:rPr>
                <w:rFonts w:ascii="Gill Sans MT" w:hAnsi="Gill Sans MT" w:cs="Calibri Light"/>
                <w:color w:val="0B0C0C"/>
                <w:sz w:val="22"/>
                <w:szCs w:val="22"/>
              </w:rPr>
            </w:pPr>
            <w:r>
              <w:rPr>
                <w:rFonts w:ascii="Gill Sans MT" w:hAnsi="Gill Sans MT" w:cs="Calibri Light"/>
                <w:color w:val="0B0C0C"/>
                <w:sz w:val="22"/>
                <w:szCs w:val="22"/>
              </w:rPr>
              <w:t>-</w:t>
            </w:r>
            <w:r w:rsidRPr="00A46B95">
              <w:rPr>
                <w:rFonts w:ascii="Gill Sans MT" w:hAnsi="Gill Sans MT" w:cs="Calibri Light"/>
                <w:color w:val="0B0C0C"/>
                <w:sz w:val="22"/>
                <w:szCs w:val="22"/>
              </w:rPr>
              <w:t>Implementation and maintenance of the ‘Bathurst Basics’</w:t>
            </w:r>
          </w:p>
          <w:p w14:paraId="098ABBBA" w14:textId="149BC41F" w:rsidR="00B02D6B" w:rsidRDefault="00B02D6B" w:rsidP="007C17F9">
            <w:pPr>
              <w:pStyle w:val="TableRow"/>
              <w:spacing w:before="0" w:after="0"/>
              <w:rPr>
                <w:rFonts w:ascii="Gill Sans MT" w:hAnsi="Gill Sans MT"/>
                <w:iCs/>
                <w:sz w:val="22"/>
                <w:szCs w:val="22"/>
              </w:rPr>
            </w:pPr>
            <w:r w:rsidRPr="00B02D6B">
              <w:rPr>
                <w:rFonts w:ascii="Gill Sans MT" w:hAnsi="Gill Sans MT"/>
                <w:iCs/>
                <w:sz w:val="22"/>
                <w:szCs w:val="22"/>
              </w:rPr>
              <w:t>- Coaching training – build in time for coaching support for teachers</w:t>
            </w:r>
          </w:p>
          <w:p w14:paraId="36BF83E6" w14:textId="77777777" w:rsidR="00B02D6B" w:rsidRPr="00B02D6B" w:rsidRDefault="00B02D6B" w:rsidP="007C17F9">
            <w:pPr>
              <w:pStyle w:val="TableRow"/>
              <w:spacing w:before="0" w:after="0"/>
              <w:rPr>
                <w:rFonts w:ascii="Gill Sans MT" w:hAnsi="Gill Sans MT"/>
                <w:iCs/>
                <w:sz w:val="22"/>
                <w:szCs w:val="22"/>
              </w:rPr>
            </w:pPr>
          </w:p>
          <w:p w14:paraId="2A5088DE" w14:textId="27A95F9C" w:rsidR="00B02D6B" w:rsidRDefault="00B02D6B" w:rsidP="007C17F9">
            <w:pPr>
              <w:pStyle w:val="TableRow"/>
              <w:spacing w:before="0" w:after="0"/>
              <w:rPr>
                <w:rFonts w:ascii="Gill Sans MT" w:hAnsi="Gill Sans MT"/>
                <w:iCs/>
                <w:sz w:val="22"/>
                <w:szCs w:val="22"/>
              </w:rPr>
            </w:pPr>
            <w:r w:rsidRPr="00B02D6B">
              <w:rPr>
                <w:rFonts w:ascii="Gill Sans MT" w:hAnsi="Gill Sans MT"/>
                <w:iCs/>
                <w:sz w:val="22"/>
                <w:szCs w:val="22"/>
              </w:rPr>
              <w:t>- Identify staff who need support with aspects of teaching and provide them with a suitable coach.</w:t>
            </w:r>
          </w:p>
          <w:p w14:paraId="27C5B665" w14:textId="77777777" w:rsidR="00B02D6B" w:rsidRPr="00B02D6B" w:rsidRDefault="00B02D6B" w:rsidP="007C17F9">
            <w:pPr>
              <w:pStyle w:val="TableRow"/>
              <w:spacing w:before="0" w:after="0"/>
              <w:rPr>
                <w:rFonts w:ascii="Gill Sans MT" w:hAnsi="Gill Sans MT"/>
                <w:iCs/>
                <w:sz w:val="22"/>
                <w:szCs w:val="22"/>
              </w:rPr>
            </w:pPr>
          </w:p>
          <w:p w14:paraId="6E9F6C43" w14:textId="4B89C38F" w:rsidR="00B02D6B" w:rsidRDefault="00B02D6B" w:rsidP="007C17F9">
            <w:pPr>
              <w:pStyle w:val="TableRow"/>
              <w:spacing w:before="0" w:after="0"/>
              <w:rPr>
                <w:rFonts w:ascii="Gill Sans MT" w:hAnsi="Gill Sans MT"/>
                <w:iCs/>
                <w:sz w:val="22"/>
                <w:szCs w:val="22"/>
              </w:rPr>
            </w:pPr>
            <w:r w:rsidRPr="00B02D6B">
              <w:rPr>
                <w:rFonts w:ascii="Gill Sans MT" w:hAnsi="Gill Sans MT"/>
                <w:iCs/>
                <w:sz w:val="22"/>
                <w:szCs w:val="22"/>
              </w:rPr>
              <w:t>- Monitor the progress of staff on coaching programmes to ensure the best possible outcomes for students through lesson observations and learning walks.</w:t>
            </w:r>
          </w:p>
          <w:p w14:paraId="7F2021A2" w14:textId="77777777" w:rsidR="00B02D6B" w:rsidRPr="00B02D6B" w:rsidRDefault="00B02D6B" w:rsidP="007C17F9">
            <w:pPr>
              <w:pStyle w:val="TableRow"/>
              <w:spacing w:before="0" w:after="0"/>
              <w:rPr>
                <w:rFonts w:ascii="Gill Sans MT" w:hAnsi="Gill Sans MT"/>
                <w:iCs/>
                <w:sz w:val="22"/>
                <w:szCs w:val="22"/>
              </w:rPr>
            </w:pPr>
          </w:p>
          <w:p w14:paraId="75092858" w14:textId="77777777" w:rsidR="00B02D6B" w:rsidRPr="00B02D6B" w:rsidRDefault="00B02D6B" w:rsidP="007C17F9">
            <w:pPr>
              <w:pStyle w:val="TableRow"/>
              <w:spacing w:before="0" w:after="0"/>
              <w:rPr>
                <w:rFonts w:ascii="Gill Sans MT" w:hAnsi="Gill Sans MT"/>
                <w:iCs/>
                <w:sz w:val="22"/>
                <w:szCs w:val="22"/>
              </w:rPr>
            </w:pPr>
            <w:r w:rsidRPr="00B02D6B">
              <w:rPr>
                <w:rFonts w:ascii="Gill Sans MT" w:hAnsi="Gill Sans MT"/>
                <w:iCs/>
                <w:sz w:val="22"/>
                <w:szCs w:val="22"/>
              </w:rPr>
              <w:t>- Ensure high quality delivery of curriculum for all students</w:t>
            </w:r>
          </w:p>
          <w:p w14:paraId="7B5DA848" w14:textId="77777777" w:rsidR="00B02D6B" w:rsidRPr="00B02D6B" w:rsidRDefault="00B02D6B" w:rsidP="007C17F9">
            <w:pPr>
              <w:pStyle w:val="TableRow"/>
              <w:spacing w:before="0" w:after="0"/>
              <w:ind w:left="0"/>
              <w:rPr>
                <w:rFonts w:ascii="Gill Sans MT" w:hAnsi="Gill Sans MT"/>
                <w:iCs/>
                <w:sz w:val="22"/>
                <w:szCs w:val="22"/>
              </w:rPr>
            </w:pPr>
          </w:p>
          <w:p w14:paraId="530DDD26" w14:textId="77777777" w:rsidR="00B02D6B" w:rsidRPr="00B02D6B" w:rsidRDefault="00B02D6B" w:rsidP="007C17F9">
            <w:pPr>
              <w:pStyle w:val="TableRow"/>
              <w:spacing w:before="0" w:after="0"/>
              <w:ind w:left="0"/>
              <w:rPr>
                <w:rFonts w:ascii="Gill Sans MT" w:hAnsi="Gill Sans MT"/>
                <w:iCs/>
                <w:sz w:val="22"/>
                <w:szCs w:val="22"/>
              </w:rPr>
            </w:pPr>
            <w:r w:rsidRPr="00B02D6B">
              <w:rPr>
                <w:rFonts w:ascii="Gill Sans MT" w:hAnsi="Gill Sans MT"/>
                <w:iCs/>
                <w:sz w:val="22"/>
                <w:szCs w:val="22"/>
              </w:rPr>
              <w:t>- Embedding the great teaching plan in every classroom. (Do now, self- assessment, stop and jot, guided practice leading to independent practice, review)</w:t>
            </w:r>
          </w:p>
          <w:p w14:paraId="55E9D28B" w14:textId="77777777" w:rsidR="00B02D6B" w:rsidRPr="00B02D6B" w:rsidRDefault="00B02D6B" w:rsidP="007C17F9">
            <w:pPr>
              <w:pStyle w:val="TableRow"/>
              <w:spacing w:before="0" w:after="0"/>
              <w:ind w:left="0"/>
              <w:rPr>
                <w:rFonts w:ascii="Gill Sans MT" w:hAnsi="Gill Sans MT"/>
                <w:iCs/>
                <w:sz w:val="22"/>
                <w:szCs w:val="22"/>
              </w:rPr>
            </w:pPr>
          </w:p>
          <w:p w14:paraId="063F133D" w14:textId="77777777" w:rsidR="00B02D6B" w:rsidRPr="00B02D6B" w:rsidRDefault="00B02D6B" w:rsidP="007C17F9">
            <w:pPr>
              <w:pStyle w:val="TableRow"/>
              <w:spacing w:before="0" w:after="0"/>
              <w:rPr>
                <w:rFonts w:ascii="Gill Sans MT" w:hAnsi="Gill Sans MT"/>
                <w:iCs/>
                <w:sz w:val="22"/>
                <w:szCs w:val="22"/>
              </w:rPr>
            </w:pPr>
            <w:r w:rsidRPr="00B02D6B">
              <w:rPr>
                <w:rFonts w:ascii="Gill Sans MT" w:hAnsi="Gill Sans MT"/>
                <w:iCs/>
                <w:sz w:val="22"/>
                <w:szCs w:val="22"/>
              </w:rPr>
              <w:t xml:space="preserve">-Provide whole school, departmental and 1-2-1 CPD to ensure that staff know which techniques work and can sequence learning appropriately. </w:t>
            </w:r>
          </w:p>
          <w:p w14:paraId="3CD1BE7D" w14:textId="77777777" w:rsidR="00B02D6B" w:rsidRPr="00B02D6B" w:rsidRDefault="00B02D6B" w:rsidP="007C17F9">
            <w:pPr>
              <w:pStyle w:val="TableRow"/>
              <w:spacing w:before="0" w:after="0"/>
              <w:rPr>
                <w:rFonts w:ascii="Gill Sans MT" w:hAnsi="Gill Sans MT"/>
                <w:iCs/>
                <w:sz w:val="22"/>
                <w:szCs w:val="22"/>
              </w:rPr>
            </w:pPr>
          </w:p>
          <w:p w14:paraId="2A7D551A" w14:textId="55858525" w:rsidR="00B02D6B" w:rsidRPr="00B02D6B" w:rsidRDefault="00B02D6B" w:rsidP="007C17F9">
            <w:pPr>
              <w:pStyle w:val="TableRow"/>
              <w:spacing w:before="0" w:after="0"/>
              <w:rPr>
                <w:rFonts w:ascii="Gill Sans MT" w:hAnsi="Gill Sans MT"/>
                <w:sz w:val="22"/>
                <w:szCs w:val="22"/>
              </w:rPr>
            </w:pPr>
            <w:r w:rsidRPr="00B02D6B">
              <w:rPr>
                <w:rFonts w:ascii="Gill Sans MT" w:hAnsi="Gill Sans MT" w:cs="Calibri Light"/>
                <w:color w:val="000000" w:themeColor="text1"/>
                <w:sz w:val="22"/>
                <w:szCs w:val="22"/>
              </w:rPr>
              <w:lastRenderedPageBreak/>
              <w:t xml:space="preserve"> -Ensuring that teachers who are at the start of their careers have a coherent training programme and access to high quality mentoring and support.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F231" w14:textId="77777777" w:rsidR="00892B0F" w:rsidRPr="00892B0F" w:rsidRDefault="00892B0F" w:rsidP="007C17F9">
            <w:pPr>
              <w:spacing w:after="0"/>
              <w:rPr>
                <w:rFonts w:ascii="Gill Sans MT" w:hAnsi="Gill Sans MT" w:cstheme="minorHAnsi"/>
                <w:b/>
                <w:u w:val="single"/>
              </w:rPr>
            </w:pPr>
            <w:r w:rsidRPr="00892B0F">
              <w:rPr>
                <w:rFonts w:ascii="Gill Sans MT" w:hAnsi="Gill Sans MT" w:cstheme="minorHAnsi"/>
                <w:b/>
                <w:u w:val="single"/>
              </w:rPr>
              <w:lastRenderedPageBreak/>
              <w:t xml:space="preserve">Evidence for including a do now in each lesson </w:t>
            </w:r>
          </w:p>
          <w:p w14:paraId="6EEDFBB8" w14:textId="77777777" w:rsidR="00892B0F" w:rsidRPr="00892B0F" w:rsidRDefault="00892B0F" w:rsidP="007C17F9">
            <w:pPr>
              <w:spacing w:after="0"/>
              <w:rPr>
                <w:rFonts w:ascii="Gill Sans MT" w:hAnsi="Gill Sans MT" w:cstheme="minorHAnsi"/>
                <w:b/>
                <w:u w:val="single"/>
              </w:rPr>
            </w:pPr>
            <w:r w:rsidRPr="00892B0F">
              <w:rPr>
                <w:rFonts w:ascii="Gill Sans MT" w:hAnsi="Gill Sans MT" w:cstheme="minorHAnsi"/>
                <w:b/>
                <w:u w:val="single"/>
              </w:rPr>
              <w:t>Do now Technique 20</w:t>
            </w:r>
          </w:p>
          <w:p w14:paraId="3ADEAB58" w14:textId="77777777" w:rsidR="00892B0F" w:rsidRPr="00892B0F" w:rsidRDefault="00892B0F" w:rsidP="007C17F9">
            <w:pPr>
              <w:pStyle w:val="TableRowCentered"/>
              <w:spacing w:before="0" w:after="0"/>
              <w:jc w:val="left"/>
              <w:rPr>
                <w:rFonts w:ascii="Gill Sans MT" w:hAnsi="Gill Sans MT" w:cstheme="minorHAnsi"/>
                <w:color w:val="000000"/>
                <w:sz w:val="20"/>
                <w:shd w:val="clear" w:color="auto" w:fill="FFFFFF"/>
              </w:rPr>
            </w:pPr>
            <w:r w:rsidRPr="00892B0F">
              <w:rPr>
                <w:rFonts w:ascii="Gill Sans MT" w:hAnsi="Gill Sans MT" w:cstheme="minorHAnsi"/>
                <w:color w:val="000000"/>
                <w:sz w:val="20"/>
                <w:shd w:val="clear" w:color="auto" w:fill="FFFFFF"/>
              </w:rPr>
              <w:t>Lemov, D., Hernandez, J. and Kim, J., 2015. </w:t>
            </w:r>
            <w:r w:rsidRPr="00892B0F">
              <w:rPr>
                <w:rFonts w:ascii="Gill Sans MT" w:hAnsi="Gill Sans MT" w:cstheme="minorHAnsi"/>
                <w:i/>
                <w:iCs/>
                <w:color w:val="000000"/>
                <w:sz w:val="20"/>
                <w:shd w:val="clear" w:color="auto" w:fill="FFFFFF"/>
              </w:rPr>
              <w:t>Teach Like a Champion 2.0</w:t>
            </w:r>
            <w:r w:rsidRPr="00892B0F">
              <w:rPr>
                <w:rFonts w:ascii="Gill Sans MT" w:hAnsi="Gill Sans MT" w:cstheme="minorHAnsi"/>
                <w:color w:val="000000"/>
                <w:sz w:val="20"/>
                <w:shd w:val="clear" w:color="auto" w:fill="FFFFFF"/>
              </w:rPr>
              <w:t>. 2nd ed. Jossey-Bass: Wiley, p.161.</w:t>
            </w:r>
          </w:p>
          <w:p w14:paraId="0B601F38" w14:textId="77777777" w:rsidR="00892B0F" w:rsidRPr="00892B0F" w:rsidRDefault="00892B0F" w:rsidP="007C17F9">
            <w:pPr>
              <w:spacing w:after="0"/>
              <w:rPr>
                <w:rStyle w:val="selectable"/>
                <w:rFonts w:ascii="Gill Sans MT" w:hAnsi="Gill Sans MT" w:cstheme="minorHAnsi"/>
                <w:b/>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 xml:space="preserve">Assessment for not assessment of learning </w:t>
            </w:r>
          </w:p>
          <w:p w14:paraId="019A6F6E" w14:textId="77777777" w:rsidR="00892B0F" w:rsidRPr="00892B0F" w:rsidRDefault="00892B0F" w:rsidP="007C17F9">
            <w:pPr>
              <w:spacing w:after="0"/>
              <w:rPr>
                <w:rStyle w:val="selectable"/>
                <w:rFonts w:ascii="Gill Sans MT" w:hAnsi="Gill Sans MT" w:cstheme="minorHAnsi"/>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Kirschner, P. and Hendrick, C., 2020. </w:t>
            </w:r>
            <w:r w:rsidRPr="00892B0F">
              <w:rPr>
                <w:rStyle w:val="selectable"/>
                <w:rFonts w:ascii="Gill Sans MT" w:hAnsi="Gill Sans MT" w:cstheme="minorHAnsi"/>
                <w:i/>
                <w:iCs/>
                <w:color w:val="000000"/>
                <w:sz w:val="20"/>
                <w:szCs w:val="20"/>
                <w:shd w:val="clear" w:color="auto" w:fill="FFFFFF"/>
              </w:rPr>
              <w:t>How learning happens</w:t>
            </w:r>
            <w:r w:rsidRPr="00892B0F">
              <w:rPr>
                <w:rStyle w:val="selectable"/>
                <w:rFonts w:ascii="Gill Sans MT" w:hAnsi="Gill Sans MT" w:cstheme="minorHAnsi"/>
                <w:color w:val="000000"/>
                <w:sz w:val="20"/>
                <w:szCs w:val="20"/>
                <w:shd w:val="clear" w:color="auto" w:fill="FFFFFF"/>
              </w:rPr>
              <w:t>. 1st ed. New York: Routledge, pp.187-195.</w:t>
            </w:r>
          </w:p>
          <w:p w14:paraId="1CB17866" w14:textId="77777777" w:rsidR="00892B0F" w:rsidRPr="00892B0F" w:rsidRDefault="00892B0F" w:rsidP="007C17F9">
            <w:pPr>
              <w:spacing w:after="0"/>
              <w:rPr>
                <w:rStyle w:val="selectable"/>
                <w:rFonts w:ascii="Gill Sans MT" w:hAnsi="Gill Sans MT" w:cstheme="minorHAnsi"/>
                <w:b/>
                <w:bCs/>
                <w:color w:val="000000"/>
                <w:sz w:val="20"/>
                <w:szCs w:val="20"/>
                <w:u w:val="single"/>
                <w:shd w:val="clear" w:color="auto" w:fill="FFFFFF"/>
              </w:rPr>
            </w:pPr>
            <w:r w:rsidRPr="00892B0F">
              <w:rPr>
                <w:rStyle w:val="selectable"/>
                <w:rFonts w:ascii="Gill Sans MT" w:hAnsi="Gill Sans MT" w:cstheme="minorHAnsi"/>
                <w:b/>
                <w:bCs/>
                <w:color w:val="000000"/>
                <w:sz w:val="20"/>
                <w:szCs w:val="20"/>
                <w:u w:val="single"/>
                <w:shd w:val="clear" w:color="auto" w:fill="FFFFFF"/>
              </w:rPr>
              <w:t>Evidence for self-assessment and checking for understanding</w:t>
            </w:r>
          </w:p>
          <w:p w14:paraId="5F64A5B0" w14:textId="77777777" w:rsidR="00892B0F" w:rsidRPr="00892B0F" w:rsidRDefault="00892B0F" w:rsidP="007C17F9">
            <w:pPr>
              <w:spacing w:after="0"/>
              <w:rPr>
                <w:rStyle w:val="selectable"/>
                <w:rFonts w:ascii="Gill Sans MT" w:hAnsi="Gill Sans MT" w:cstheme="minorHAnsi"/>
                <w:b/>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 xml:space="preserve">Assessment for not assessment of learning </w:t>
            </w:r>
          </w:p>
          <w:p w14:paraId="333544F7" w14:textId="77777777" w:rsidR="00892B0F" w:rsidRPr="00892B0F" w:rsidRDefault="00892B0F" w:rsidP="007C17F9">
            <w:pPr>
              <w:spacing w:after="0"/>
              <w:rPr>
                <w:rStyle w:val="selectable"/>
                <w:rFonts w:ascii="Gill Sans MT" w:hAnsi="Gill Sans MT" w:cstheme="minorHAnsi"/>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Kirschner, P. and Hendrick, C., 2020. </w:t>
            </w:r>
            <w:r w:rsidRPr="00892B0F">
              <w:rPr>
                <w:rStyle w:val="selectable"/>
                <w:rFonts w:ascii="Gill Sans MT" w:hAnsi="Gill Sans MT" w:cstheme="minorHAnsi"/>
                <w:i/>
                <w:iCs/>
                <w:color w:val="000000"/>
                <w:sz w:val="20"/>
                <w:szCs w:val="20"/>
                <w:shd w:val="clear" w:color="auto" w:fill="FFFFFF"/>
              </w:rPr>
              <w:t>How learning happens</w:t>
            </w:r>
            <w:r w:rsidRPr="00892B0F">
              <w:rPr>
                <w:rStyle w:val="selectable"/>
                <w:rFonts w:ascii="Gill Sans MT" w:hAnsi="Gill Sans MT" w:cstheme="minorHAnsi"/>
                <w:color w:val="000000"/>
                <w:sz w:val="20"/>
                <w:szCs w:val="20"/>
                <w:shd w:val="clear" w:color="auto" w:fill="FFFFFF"/>
              </w:rPr>
              <w:t>. 1st ed. New York: Routledge, pp.187-195.</w:t>
            </w:r>
          </w:p>
          <w:p w14:paraId="1DA388CE" w14:textId="77777777" w:rsidR="00892B0F" w:rsidRPr="00892B0F" w:rsidRDefault="00872D90" w:rsidP="007C17F9">
            <w:pPr>
              <w:spacing w:after="0"/>
              <w:rPr>
                <w:rStyle w:val="selectable"/>
                <w:rFonts w:ascii="Gill Sans MT" w:hAnsi="Gill Sans MT" w:cstheme="minorHAnsi"/>
                <w:color w:val="000000"/>
                <w:sz w:val="20"/>
                <w:szCs w:val="20"/>
                <w:shd w:val="clear" w:color="auto" w:fill="FFFFFF"/>
              </w:rPr>
            </w:pPr>
            <w:hyperlink r:id="rId9" w:history="1">
              <w:r w:rsidR="00892B0F" w:rsidRPr="00892B0F">
                <w:rPr>
                  <w:rStyle w:val="Hyperlink"/>
                  <w:rFonts w:ascii="Gill Sans MT" w:hAnsi="Gill Sans MT" w:cstheme="minorHAnsi"/>
                  <w:sz w:val="20"/>
                  <w:szCs w:val="20"/>
                  <w:shd w:val="clear" w:color="auto" w:fill="FFFFFF"/>
                </w:rPr>
                <w:t>EEF-meta-cognition-and-self-regulation.pdf</w:t>
              </w:r>
            </w:hyperlink>
          </w:p>
          <w:p w14:paraId="25C40ED8" w14:textId="77777777" w:rsidR="00892B0F" w:rsidRPr="00892B0F" w:rsidRDefault="00892B0F" w:rsidP="007C17F9">
            <w:pPr>
              <w:pStyle w:val="TableRowCentered"/>
              <w:spacing w:before="0" w:after="0"/>
              <w:jc w:val="left"/>
              <w:rPr>
                <w:rFonts w:ascii="Gill Sans MT" w:hAnsi="Gill Sans MT" w:cstheme="minorHAnsi"/>
                <w:b/>
                <w:bCs/>
                <w:color w:val="FF0000"/>
                <w:sz w:val="22"/>
                <w:u w:val="single"/>
              </w:rPr>
            </w:pPr>
          </w:p>
          <w:p w14:paraId="6D7A3D4C" w14:textId="77777777" w:rsidR="00892B0F" w:rsidRPr="00892B0F" w:rsidRDefault="00892B0F" w:rsidP="007C17F9">
            <w:pPr>
              <w:pStyle w:val="TableRowCentered"/>
              <w:spacing w:before="0" w:after="0"/>
              <w:jc w:val="left"/>
              <w:rPr>
                <w:rFonts w:ascii="Gill Sans MT" w:hAnsi="Gill Sans MT" w:cstheme="minorHAnsi"/>
                <w:b/>
                <w:bCs/>
                <w:color w:val="000000" w:themeColor="text1"/>
                <w:sz w:val="22"/>
                <w:u w:val="single"/>
              </w:rPr>
            </w:pPr>
            <w:r w:rsidRPr="00892B0F">
              <w:rPr>
                <w:rFonts w:ascii="Gill Sans MT" w:hAnsi="Gill Sans MT" w:cstheme="minorHAnsi"/>
                <w:b/>
                <w:bCs/>
                <w:color w:val="000000" w:themeColor="text1"/>
                <w:sz w:val="22"/>
                <w:u w:val="single"/>
              </w:rPr>
              <w:t>Evidence for direct instruction – stop and jot leading to guiding practice</w:t>
            </w:r>
          </w:p>
          <w:p w14:paraId="058E7BBB" w14:textId="77777777" w:rsidR="00892B0F" w:rsidRPr="00892B0F" w:rsidRDefault="00892B0F" w:rsidP="007C17F9">
            <w:pPr>
              <w:spacing w:after="0"/>
              <w:rPr>
                <w:rStyle w:val="selectable"/>
                <w:rFonts w:ascii="Gill Sans MT" w:hAnsi="Gill Sans MT" w:cstheme="minorHAnsi"/>
                <w:b/>
                <w:color w:val="000000"/>
                <w:sz w:val="20"/>
                <w:szCs w:val="20"/>
                <w:u w:val="single"/>
                <w:shd w:val="clear" w:color="auto" w:fill="FFFFFF"/>
              </w:rPr>
            </w:pPr>
            <w:r w:rsidRPr="00892B0F">
              <w:rPr>
                <w:rStyle w:val="selectable"/>
                <w:rFonts w:ascii="Gill Sans MT" w:hAnsi="Gill Sans MT" w:cstheme="minorHAnsi"/>
                <w:color w:val="000000"/>
                <w:sz w:val="20"/>
                <w:szCs w:val="20"/>
                <w:u w:val="single"/>
                <w:shd w:val="clear" w:color="auto" w:fill="FFFFFF"/>
              </w:rPr>
              <w:t xml:space="preserve">Direct Instruction </w:t>
            </w:r>
          </w:p>
          <w:p w14:paraId="462D76CC" w14:textId="77777777" w:rsidR="00892B0F" w:rsidRPr="00892B0F" w:rsidRDefault="00892B0F" w:rsidP="007C17F9">
            <w:pPr>
              <w:spacing w:after="0"/>
              <w:rPr>
                <w:rStyle w:val="selectable"/>
                <w:rFonts w:ascii="Gill Sans MT" w:hAnsi="Gill Sans MT" w:cstheme="minorHAnsi"/>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Kirschner, P. and Hendrick, C., 2020. </w:t>
            </w:r>
            <w:r w:rsidRPr="00892B0F">
              <w:rPr>
                <w:rStyle w:val="selectable"/>
                <w:rFonts w:ascii="Gill Sans MT" w:hAnsi="Gill Sans MT" w:cstheme="minorHAnsi"/>
                <w:i/>
                <w:iCs/>
                <w:color w:val="000000"/>
                <w:sz w:val="20"/>
                <w:szCs w:val="20"/>
                <w:shd w:val="clear" w:color="auto" w:fill="FFFFFF"/>
              </w:rPr>
              <w:t>How learning happens</w:t>
            </w:r>
            <w:r w:rsidRPr="00892B0F">
              <w:rPr>
                <w:rStyle w:val="selectable"/>
                <w:rFonts w:ascii="Gill Sans MT" w:hAnsi="Gill Sans MT" w:cstheme="minorHAnsi"/>
                <w:color w:val="000000"/>
                <w:sz w:val="20"/>
                <w:szCs w:val="20"/>
                <w:shd w:val="clear" w:color="auto" w:fill="FFFFFF"/>
              </w:rPr>
              <w:t xml:space="preserve">. 1st ed. New York: Routledge, pp.176-185.Direct instruction.  </w:t>
            </w:r>
          </w:p>
          <w:p w14:paraId="59333CFC" w14:textId="77777777" w:rsidR="00892B0F" w:rsidRPr="00892B0F" w:rsidRDefault="00892B0F" w:rsidP="007C17F9">
            <w:pPr>
              <w:spacing w:after="0"/>
              <w:rPr>
                <w:rStyle w:val="selectable"/>
                <w:rFonts w:ascii="Gill Sans MT" w:hAnsi="Gill Sans MT" w:cstheme="minorHAnsi"/>
                <w:color w:val="000000"/>
                <w:sz w:val="20"/>
                <w:szCs w:val="20"/>
                <w:shd w:val="clear" w:color="auto" w:fill="FFFFFF"/>
              </w:rPr>
            </w:pPr>
          </w:p>
          <w:p w14:paraId="1DB77753" w14:textId="77777777" w:rsidR="00892B0F" w:rsidRPr="00892B0F" w:rsidRDefault="00892B0F" w:rsidP="007C17F9">
            <w:pPr>
              <w:spacing w:after="0"/>
              <w:rPr>
                <w:rStyle w:val="selectable"/>
                <w:rFonts w:ascii="Gill Sans MT" w:hAnsi="Gill Sans MT" w:cstheme="minorHAnsi"/>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Direct instruction gets no respect but it works</w:t>
            </w:r>
            <w:r w:rsidRPr="00892B0F">
              <w:rPr>
                <w:rFonts w:ascii="Gill Sans MT" w:hAnsi="Gill Sans MT" w:cstheme="minorHAnsi"/>
              </w:rPr>
              <w:t xml:space="preserve"> </w:t>
            </w:r>
            <w:hyperlink r:id="rId10" w:history="1">
              <w:r w:rsidRPr="00892B0F">
                <w:rPr>
                  <w:rStyle w:val="Hyperlink"/>
                  <w:rFonts w:ascii="Gill Sans MT" w:hAnsi="Gill Sans MT" w:cstheme="minorHAnsi"/>
                </w:rPr>
                <w:t>https://3starlearningexperiences.wordpress.com/2018/05/01/direct-instruction-gets-no-respect-but-it-works/</w:t>
              </w:r>
            </w:hyperlink>
          </w:p>
          <w:p w14:paraId="22697496" w14:textId="77777777" w:rsidR="00892B0F" w:rsidRPr="00892B0F" w:rsidRDefault="00892B0F" w:rsidP="007C17F9">
            <w:pPr>
              <w:spacing w:after="0"/>
              <w:rPr>
                <w:rStyle w:val="Strong"/>
                <w:rFonts w:ascii="Gill Sans MT" w:hAnsi="Gill Sans MT" w:cstheme="minorHAnsi"/>
                <w:color w:val="666666"/>
                <w:sz w:val="20"/>
                <w:szCs w:val="20"/>
                <w:shd w:val="clear" w:color="auto" w:fill="FFFFFF"/>
              </w:rPr>
            </w:pPr>
            <w:r w:rsidRPr="00892B0F">
              <w:rPr>
                <w:rStyle w:val="Strong"/>
                <w:rFonts w:ascii="Gill Sans MT" w:hAnsi="Gill Sans MT" w:cstheme="minorHAnsi"/>
                <w:color w:val="666666"/>
                <w:sz w:val="20"/>
                <w:szCs w:val="20"/>
                <w:shd w:val="clear" w:color="auto" w:fill="FFFFFF"/>
              </w:rPr>
              <w:t> </w:t>
            </w:r>
          </w:p>
          <w:p w14:paraId="42AA5245" w14:textId="77777777" w:rsidR="00892B0F" w:rsidRPr="00892B0F" w:rsidRDefault="00892B0F" w:rsidP="007C17F9">
            <w:pPr>
              <w:spacing w:after="0"/>
              <w:rPr>
                <w:rFonts w:ascii="Gill Sans MT" w:hAnsi="Gill Sans MT" w:cstheme="minorHAnsi"/>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Kirschner, P. and Hendrick, C., 2020. </w:t>
            </w:r>
            <w:r w:rsidRPr="00892B0F">
              <w:rPr>
                <w:rStyle w:val="selectable"/>
                <w:rFonts w:ascii="Gill Sans MT" w:hAnsi="Gill Sans MT" w:cstheme="minorHAnsi"/>
                <w:i/>
                <w:iCs/>
                <w:color w:val="000000"/>
                <w:sz w:val="20"/>
                <w:szCs w:val="20"/>
                <w:shd w:val="clear" w:color="auto" w:fill="FFFFFF"/>
              </w:rPr>
              <w:t>How learning happens</w:t>
            </w:r>
            <w:r w:rsidRPr="00892B0F">
              <w:rPr>
                <w:rStyle w:val="selectable"/>
                <w:rFonts w:ascii="Gill Sans MT" w:hAnsi="Gill Sans MT" w:cstheme="minorHAnsi"/>
                <w:color w:val="000000"/>
                <w:sz w:val="20"/>
                <w:szCs w:val="20"/>
                <w:shd w:val="clear" w:color="auto" w:fill="FFFFFF"/>
              </w:rPr>
              <w:t xml:space="preserve">. 1st ed. New York: Routledge, pp.3-13.A novice is not a little expert.  </w:t>
            </w:r>
          </w:p>
          <w:p w14:paraId="1B22E840" w14:textId="77777777" w:rsidR="00892B0F" w:rsidRPr="00892B0F" w:rsidRDefault="00872D90" w:rsidP="007C17F9">
            <w:pPr>
              <w:spacing w:after="0"/>
              <w:rPr>
                <w:rFonts w:ascii="Gill Sans MT" w:hAnsi="Gill Sans MT" w:cstheme="minorHAnsi"/>
              </w:rPr>
            </w:pPr>
            <w:hyperlink r:id="rId11" w:history="1">
              <w:r w:rsidR="00892B0F" w:rsidRPr="00892B0F">
                <w:rPr>
                  <w:rStyle w:val="Hyperlink"/>
                  <w:rFonts w:ascii="Gill Sans MT" w:hAnsi="Gill Sans MT" w:cstheme="minorHAnsi"/>
                </w:rPr>
                <w:t>Principles-of-Insruction-Rosenshine (3).pdf</w:t>
              </w:r>
            </w:hyperlink>
          </w:p>
          <w:p w14:paraId="2534A828" w14:textId="77777777" w:rsidR="00892B0F" w:rsidRPr="00892B0F" w:rsidRDefault="00892B0F" w:rsidP="007C17F9">
            <w:pPr>
              <w:pStyle w:val="TableRowCentered"/>
              <w:spacing w:before="0" w:after="0"/>
              <w:jc w:val="left"/>
              <w:rPr>
                <w:rFonts w:ascii="Gill Sans MT" w:hAnsi="Gill Sans MT" w:cstheme="minorHAnsi"/>
                <w:b/>
                <w:bCs/>
                <w:color w:val="000000" w:themeColor="text1"/>
                <w:sz w:val="22"/>
                <w:u w:val="single"/>
              </w:rPr>
            </w:pPr>
            <w:r w:rsidRPr="00892B0F">
              <w:rPr>
                <w:rFonts w:ascii="Gill Sans MT" w:hAnsi="Gill Sans MT" w:cstheme="minorHAnsi"/>
                <w:b/>
                <w:bCs/>
                <w:color w:val="000000" w:themeColor="text1"/>
                <w:sz w:val="22"/>
                <w:u w:val="single"/>
              </w:rPr>
              <w:t xml:space="preserve">Evidence for regular review </w:t>
            </w:r>
          </w:p>
          <w:p w14:paraId="7023D641" w14:textId="77777777" w:rsidR="00892B0F" w:rsidRPr="00892B0F" w:rsidRDefault="00892B0F" w:rsidP="007C17F9">
            <w:pPr>
              <w:spacing w:after="0"/>
              <w:rPr>
                <w:rStyle w:val="selectable"/>
                <w:rFonts w:ascii="Gill Sans MT" w:hAnsi="Gill Sans MT" w:cstheme="minorHAnsi"/>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Learning techniques that really work</w:t>
            </w:r>
          </w:p>
          <w:p w14:paraId="29DF5FA5" w14:textId="78E86EA6" w:rsidR="00892B0F" w:rsidRDefault="00892B0F" w:rsidP="007C17F9">
            <w:pPr>
              <w:spacing w:after="0"/>
              <w:rPr>
                <w:rStyle w:val="selectable"/>
                <w:rFonts w:ascii="Gill Sans MT" w:hAnsi="Gill Sans MT" w:cstheme="minorHAnsi"/>
                <w:color w:val="000000"/>
                <w:sz w:val="20"/>
                <w:szCs w:val="20"/>
                <w:shd w:val="clear" w:color="auto" w:fill="FFFFFF"/>
              </w:rPr>
            </w:pPr>
            <w:r w:rsidRPr="00892B0F">
              <w:rPr>
                <w:rStyle w:val="selectable"/>
                <w:rFonts w:ascii="Gill Sans MT" w:hAnsi="Gill Sans MT" w:cstheme="minorHAnsi"/>
                <w:color w:val="000000"/>
                <w:sz w:val="20"/>
                <w:szCs w:val="20"/>
                <w:shd w:val="clear" w:color="auto" w:fill="FFFFFF"/>
              </w:rPr>
              <w:t>Kirschner, P. and Hendrick, C., 2020. </w:t>
            </w:r>
            <w:r w:rsidRPr="00892B0F">
              <w:rPr>
                <w:rStyle w:val="selectable"/>
                <w:rFonts w:ascii="Gill Sans MT" w:hAnsi="Gill Sans MT" w:cstheme="minorHAnsi"/>
                <w:i/>
                <w:iCs/>
                <w:color w:val="000000"/>
                <w:sz w:val="20"/>
                <w:szCs w:val="20"/>
                <w:shd w:val="clear" w:color="auto" w:fill="FFFFFF"/>
              </w:rPr>
              <w:t>How learning happens</w:t>
            </w:r>
            <w:r w:rsidRPr="00892B0F">
              <w:rPr>
                <w:rStyle w:val="selectable"/>
                <w:rFonts w:ascii="Gill Sans MT" w:hAnsi="Gill Sans MT" w:cstheme="minorHAnsi"/>
                <w:color w:val="000000"/>
                <w:sz w:val="20"/>
                <w:szCs w:val="20"/>
                <w:shd w:val="clear" w:color="auto" w:fill="FFFFFF"/>
              </w:rPr>
              <w:t>. 1st ed. New York: Routledge, pp.209-216.</w:t>
            </w:r>
          </w:p>
          <w:p w14:paraId="03BD238D" w14:textId="1A57AB82" w:rsidR="001B7FF7" w:rsidRPr="001B7FF7" w:rsidRDefault="001B7FF7" w:rsidP="007C17F9">
            <w:pPr>
              <w:spacing w:after="0"/>
              <w:rPr>
                <w:rStyle w:val="selectable"/>
                <w:rFonts w:ascii="Gill Sans MT" w:hAnsi="Gill Sans MT" w:cstheme="minorHAnsi"/>
                <w:b/>
                <w:bCs/>
                <w:color w:val="000000"/>
                <w:sz w:val="20"/>
                <w:szCs w:val="20"/>
                <w:u w:val="single"/>
                <w:shd w:val="clear" w:color="auto" w:fill="FFFFFF"/>
              </w:rPr>
            </w:pPr>
            <w:r w:rsidRPr="001B7FF7">
              <w:rPr>
                <w:rStyle w:val="selectable"/>
                <w:rFonts w:ascii="Gill Sans MT" w:hAnsi="Gill Sans MT" w:cstheme="minorHAnsi"/>
                <w:b/>
                <w:bCs/>
                <w:color w:val="000000"/>
                <w:sz w:val="20"/>
                <w:szCs w:val="20"/>
                <w:u w:val="single"/>
                <w:shd w:val="clear" w:color="auto" w:fill="FFFFFF"/>
              </w:rPr>
              <w:t>Evidence for Instructional Coaching</w:t>
            </w:r>
          </w:p>
          <w:p w14:paraId="2A7D551B" w14:textId="77777777" w:rsidR="00B02D6B" w:rsidRPr="00106155" w:rsidRDefault="00B02D6B" w:rsidP="007C17F9">
            <w:pPr>
              <w:pStyle w:val="TableRowCentered"/>
              <w:spacing w:before="0" w:after="0"/>
              <w:jc w:val="left"/>
              <w:rPr>
                <w:rFonts w:ascii="Gill Sans MT" w:hAnsi="Gill Sans MT"/>
                <w:sz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49A807" w:rsidR="00B02D6B" w:rsidRPr="00106155" w:rsidRDefault="00B02D6B" w:rsidP="007C17F9">
            <w:pPr>
              <w:pStyle w:val="TableRowCentered"/>
              <w:spacing w:before="0" w:after="0"/>
              <w:jc w:val="left"/>
              <w:rPr>
                <w:rFonts w:ascii="Gill Sans MT" w:hAnsi="Gill Sans MT"/>
                <w:sz w:val="22"/>
              </w:rPr>
            </w:pPr>
            <w:r>
              <w:rPr>
                <w:rFonts w:ascii="Gill Sans MT" w:hAnsi="Gill Sans MT"/>
                <w:sz w:val="22"/>
              </w:rPr>
              <w:t>1 / 2 / 4</w:t>
            </w:r>
          </w:p>
        </w:tc>
      </w:tr>
      <w:tr w:rsidR="00B02D6B" w:rsidRPr="00644281" w14:paraId="2A7D5521" w14:textId="77777777" w:rsidTr="0026134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01056" w14:textId="7176A405" w:rsidR="00B02D6B" w:rsidRDefault="00B02D6B" w:rsidP="007C17F9">
            <w:pPr>
              <w:suppressAutoHyphens w:val="0"/>
              <w:autoSpaceDN/>
              <w:spacing w:after="0" w:line="240" w:lineRule="auto"/>
              <w:jc w:val="both"/>
              <w:rPr>
                <w:rFonts w:ascii="Gill Sans MT" w:hAnsi="Gill Sans MT" w:cs="Calibri Light"/>
                <w:b/>
                <w:bCs/>
                <w:color w:val="0B0C0C"/>
                <w:sz w:val="22"/>
                <w:szCs w:val="22"/>
              </w:rPr>
            </w:pPr>
            <w:r w:rsidRPr="007C040A">
              <w:rPr>
                <w:rFonts w:ascii="Gill Sans MT" w:hAnsi="Gill Sans MT" w:cs="Calibri Light"/>
                <w:b/>
                <w:bCs/>
                <w:color w:val="0B0C0C"/>
                <w:sz w:val="22"/>
                <w:szCs w:val="22"/>
              </w:rPr>
              <w:t xml:space="preserve">Improved </w:t>
            </w:r>
            <w:r w:rsidR="005F7657">
              <w:rPr>
                <w:rFonts w:ascii="Gill Sans MT" w:hAnsi="Gill Sans MT" w:cs="Calibri Light"/>
                <w:b/>
                <w:bCs/>
                <w:color w:val="0B0C0C"/>
                <w:sz w:val="22"/>
                <w:szCs w:val="22"/>
              </w:rPr>
              <w:t>data-led teaching and use of assessment a</w:t>
            </w:r>
            <w:r w:rsidRPr="007C040A">
              <w:rPr>
                <w:rFonts w:ascii="Gill Sans MT" w:hAnsi="Gill Sans MT" w:cs="Calibri Light"/>
                <w:b/>
                <w:bCs/>
                <w:color w:val="0B0C0C"/>
                <w:sz w:val="22"/>
                <w:szCs w:val="22"/>
              </w:rPr>
              <w:t xml:space="preserve">cross the school, to identify early gaps in student knowledge and understanding </w:t>
            </w:r>
          </w:p>
          <w:p w14:paraId="6A0D041D" w14:textId="77777777" w:rsidR="00F31413" w:rsidRPr="007C040A" w:rsidRDefault="00F31413" w:rsidP="007C17F9">
            <w:pPr>
              <w:suppressAutoHyphens w:val="0"/>
              <w:autoSpaceDN/>
              <w:spacing w:after="0" w:line="240" w:lineRule="auto"/>
              <w:jc w:val="both"/>
              <w:rPr>
                <w:rFonts w:ascii="Gill Sans MT" w:hAnsi="Gill Sans MT" w:cs="Calibri Light"/>
                <w:b/>
                <w:bCs/>
                <w:color w:val="0B0C0C"/>
                <w:sz w:val="22"/>
                <w:szCs w:val="22"/>
              </w:rPr>
            </w:pPr>
          </w:p>
          <w:p w14:paraId="2A7D551E" w14:textId="0FDA6112" w:rsidR="00B02D6B" w:rsidRPr="007C040A" w:rsidRDefault="007C040A" w:rsidP="007C17F9">
            <w:pPr>
              <w:pStyle w:val="TableRow"/>
              <w:spacing w:before="0" w:after="0"/>
              <w:rPr>
                <w:rFonts w:ascii="Gill Sans MT" w:hAnsi="Gill Sans MT"/>
                <w:i/>
                <w:sz w:val="22"/>
                <w:szCs w:val="22"/>
              </w:rPr>
            </w:pPr>
            <w:r w:rsidRPr="007C040A">
              <w:rPr>
                <w:rFonts w:ascii="Gill Sans MT" w:hAnsi="Gill Sans MT" w:cs="Calibri Light"/>
                <w:color w:val="0B0C0C"/>
              </w:rPr>
              <w:t xml:space="preserve">-Invest in CPD on </w:t>
            </w:r>
            <w:r w:rsidR="005F7657">
              <w:rPr>
                <w:rFonts w:ascii="Gill Sans MT" w:hAnsi="Gill Sans MT" w:cs="Calibri Light"/>
                <w:color w:val="0B0C0C"/>
              </w:rPr>
              <w:t>data-led teaching</w:t>
            </w:r>
            <w:r w:rsidRPr="007C040A">
              <w:rPr>
                <w:rFonts w:ascii="Gill Sans MT" w:hAnsi="Gill Sans MT" w:cs="Calibri Light"/>
                <w:color w:val="0B0C0C"/>
              </w:rPr>
              <w:t xml:space="preserve"> and use of assessment to increase speed of being able to intervene when students are struggling</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96DD9" w14:textId="77777777" w:rsidR="00AC1C48" w:rsidRPr="00340613" w:rsidRDefault="00AC1C48" w:rsidP="007C17F9">
            <w:pPr>
              <w:pStyle w:val="TableRowCentered"/>
              <w:spacing w:before="0" w:after="0"/>
              <w:jc w:val="left"/>
              <w:rPr>
                <w:rFonts w:ascii="Gill Sans MT" w:hAnsi="Gill Sans MT"/>
                <w:sz w:val="22"/>
                <w:szCs w:val="22"/>
              </w:rPr>
            </w:pPr>
            <w:r w:rsidRPr="00340613">
              <w:rPr>
                <w:rFonts w:ascii="Gill Sans MT" w:hAnsi="Gill Sans MT"/>
                <w:sz w:val="22"/>
                <w:szCs w:val="22"/>
              </w:rPr>
              <w:t xml:space="preserve">Evidence from EEF for use of standardised assessments to track progress: </w:t>
            </w:r>
          </w:p>
          <w:p w14:paraId="2438096E" w14:textId="77777777" w:rsidR="00AC1C48" w:rsidRPr="00340613" w:rsidRDefault="00872D90" w:rsidP="007C17F9">
            <w:pPr>
              <w:pStyle w:val="TableRowCentered"/>
              <w:spacing w:before="0" w:after="0"/>
              <w:jc w:val="left"/>
              <w:rPr>
                <w:rFonts w:ascii="Gill Sans MT" w:hAnsi="Gill Sans MT"/>
                <w:sz w:val="22"/>
                <w:szCs w:val="22"/>
              </w:rPr>
            </w:pPr>
            <w:hyperlink r:id="rId12" w:history="1">
              <w:r w:rsidR="00AC1C48" w:rsidRPr="00340613">
                <w:rPr>
                  <w:rStyle w:val="Hyperlink"/>
                  <w:rFonts w:ascii="Gill Sans MT" w:hAnsi="Gill Sans MT"/>
                  <w:color w:val="0070C0"/>
                  <w:sz w:val="22"/>
                  <w:szCs w:val="22"/>
                </w:rPr>
                <w:t>Standardised tests | Assessing and Monitoring Pupil Progress | Education Endowment Foundation | EEF</w:t>
              </w:r>
            </w:hyperlink>
          </w:p>
          <w:p w14:paraId="14CE9482" w14:textId="77777777" w:rsidR="00AC1C48" w:rsidRPr="00340613" w:rsidRDefault="00AC1C48" w:rsidP="007C17F9">
            <w:pPr>
              <w:pStyle w:val="TableRowCentered"/>
              <w:spacing w:before="0" w:after="0"/>
              <w:jc w:val="left"/>
              <w:rPr>
                <w:rFonts w:ascii="Gill Sans MT" w:hAnsi="Gill Sans MT"/>
                <w:sz w:val="22"/>
                <w:szCs w:val="22"/>
              </w:rPr>
            </w:pPr>
          </w:p>
          <w:p w14:paraId="54240702" w14:textId="77777777" w:rsidR="00AC1C48" w:rsidRPr="00340613" w:rsidRDefault="00AC1C48" w:rsidP="007C17F9">
            <w:pPr>
              <w:pStyle w:val="TableRowCentered"/>
              <w:spacing w:before="0" w:after="0"/>
              <w:jc w:val="left"/>
              <w:rPr>
                <w:rFonts w:ascii="Gill Sans MT" w:hAnsi="Gill Sans MT"/>
                <w:sz w:val="22"/>
                <w:szCs w:val="22"/>
              </w:rPr>
            </w:pPr>
            <w:r w:rsidRPr="00340613">
              <w:rPr>
                <w:rFonts w:ascii="Gill Sans MT" w:hAnsi="Gill Sans MT"/>
                <w:sz w:val="22"/>
                <w:szCs w:val="22"/>
              </w:rPr>
              <w:t xml:space="preserve">Within ‘intelligent assessment’ and responding to assessment, feedback is critical – evidence for this comes from EPI/EEF: </w:t>
            </w:r>
            <w:hyperlink r:id="rId13" w:history="1">
              <w:r w:rsidRPr="00340613">
                <w:rPr>
                  <w:rStyle w:val="Hyperlink"/>
                  <w:rFonts w:ascii="Gill Sans MT" w:hAnsi="Gill Sans MT"/>
                  <w:sz w:val="22"/>
                  <w:szCs w:val="22"/>
                </w:rPr>
                <w:t>Systematic-Review-of-Feedback-EPPI-2021.pdf</w:t>
              </w:r>
            </w:hyperlink>
            <w:r w:rsidRPr="00340613">
              <w:rPr>
                <w:rFonts w:ascii="Gill Sans MT" w:hAnsi="Gill Sans MT"/>
                <w:sz w:val="22"/>
                <w:szCs w:val="22"/>
              </w:rPr>
              <w:t xml:space="preserve"> </w:t>
            </w:r>
          </w:p>
          <w:p w14:paraId="2A7D551F" w14:textId="77777777" w:rsidR="00B02D6B" w:rsidRPr="00340613" w:rsidRDefault="00B02D6B" w:rsidP="007C17F9">
            <w:pPr>
              <w:pStyle w:val="TableRowCentered"/>
              <w:spacing w:before="0" w:after="0"/>
              <w:jc w:val="left"/>
              <w:rPr>
                <w:rFonts w:ascii="Gill Sans MT" w:hAnsi="Gill Sans MT"/>
                <w:sz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ECE4617" w:rsidR="00B02D6B" w:rsidRPr="00340613" w:rsidRDefault="001B7FF7" w:rsidP="007C17F9">
            <w:pPr>
              <w:pStyle w:val="TableRowCentered"/>
              <w:spacing w:before="0" w:after="0"/>
              <w:jc w:val="left"/>
              <w:rPr>
                <w:rFonts w:ascii="Gill Sans MT" w:hAnsi="Gill Sans MT"/>
                <w:sz w:val="22"/>
              </w:rPr>
            </w:pPr>
            <w:r w:rsidRPr="00340613">
              <w:rPr>
                <w:rFonts w:ascii="Gill Sans MT" w:hAnsi="Gill Sans MT"/>
                <w:sz w:val="22"/>
              </w:rPr>
              <w:t>1 / 2 / 4</w:t>
            </w:r>
          </w:p>
        </w:tc>
      </w:tr>
      <w:tr w:rsidR="00B02D6B" w:rsidRPr="00644281" w14:paraId="592EE264" w14:textId="77777777" w:rsidTr="0026134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65E6" w14:textId="44C6AE89" w:rsidR="00B02D6B" w:rsidRPr="006E4019" w:rsidRDefault="00B02D6B" w:rsidP="007C17F9">
            <w:pPr>
              <w:suppressAutoHyphens w:val="0"/>
              <w:autoSpaceDN/>
              <w:spacing w:after="0" w:line="240" w:lineRule="auto"/>
              <w:jc w:val="both"/>
              <w:rPr>
                <w:rFonts w:ascii="Gill Sans MT" w:hAnsi="Gill Sans MT" w:cs="Calibri Light"/>
                <w:b/>
                <w:bCs/>
                <w:color w:val="0B0C0C"/>
                <w:sz w:val="22"/>
                <w:szCs w:val="22"/>
              </w:rPr>
            </w:pPr>
            <w:r w:rsidRPr="006E4019">
              <w:rPr>
                <w:rFonts w:ascii="Gill Sans MT" w:hAnsi="Gill Sans MT" w:cs="Calibri Light"/>
                <w:b/>
                <w:bCs/>
                <w:color w:val="0B0C0C"/>
                <w:sz w:val="22"/>
                <w:szCs w:val="22"/>
              </w:rPr>
              <w:t xml:space="preserve">Improving literacy across the school and embedding a culture of reading in all year groups </w:t>
            </w:r>
          </w:p>
          <w:p w14:paraId="15229271" w14:textId="77777777" w:rsidR="00F31413" w:rsidRPr="006E4019" w:rsidRDefault="00F31413" w:rsidP="007C17F9">
            <w:pPr>
              <w:suppressAutoHyphens w:val="0"/>
              <w:autoSpaceDN/>
              <w:spacing w:after="0" w:line="240" w:lineRule="auto"/>
              <w:jc w:val="both"/>
              <w:rPr>
                <w:rFonts w:ascii="Gill Sans MT" w:hAnsi="Gill Sans MT" w:cs="Calibri Light"/>
                <w:b/>
                <w:bCs/>
                <w:color w:val="0B0C0C"/>
                <w:sz w:val="22"/>
                <w:szCs w:val="22"/>
              </w:rPr>
            </w:pPr>
          </w:p>
          <w:p w14:paraId="0FFC6C83" w14:textId="7FEB49A9" w:rsidR="007C040A" w:rsidRPr="006E4019" w:rsidRDefault="007C040A" w:rsidP="007C17F9">
            <w:pPr>
              <w:suppressAutoHyphens w:val="0"/>
              <w:autoSpaceDN/>
              <w:spacing w:after="0" w:line="240" w:lineRule="auto"/>
              <w:jc w:val="both"/>
              <w:rPr>
                <w:rFonts w:ascii="Gill Sans MT" w:hAnsi="Gill Sans MT" w:cs="Calibri Light"/>
                <w:color w:val="0B0C0C"/>
              </w:rPr>
            </w:pPr>
            <w:r w:rsidRPr="006E4019">
              <w:rPr>
                <w:rFonts w:ascii="Gill Sans MT" w:hAnsi="Gill Sans MT" w:cs="Calibri Light"/>
                <w:color w:val="0B0C0C"/>
              </w:rPr>
              <w:t>- CPD sessions</w:t>
            </w:r>
          </w:p>
          <w:p w14:paraId="0075DDB2" w14:textId="77777777" w:rsidR="00F31413" w:rsidRPr="006E4019" w:rsidRDefault="00F31413" w:rsidP="007C17F9">
            <w:pPr>
              <w:suppressAutoHyphens w:val="0"/>
              <w:autoSpaceDN/>
              <w:spacing w:after="0" w:line="240" w:lineRule="auto"/>
              <w:jc w:val="both"/>
              <w:rPr>
                <w:rFonts w:ascii="Gill Sans MT" w:hAnsi="Gill Sans MT" w:cs="Calibri Light"/>
                <w:color w:val="0B0C0C"/>
              </w:rPr>
            </w:pPr>
          </w:p>
          <w:p w14:paraId="61DB842D" w14:textId="33A22003" w:rsidR="007C040A" w:rsidRPr="006E4019" w:rsidRDefault="007C040A" w:rsidP="007C17F9">
            <w:pPr>
              <w:suppressAutoHyphens w:val="0"/>
              <w:autoSpaceDN/>
              <w:spacing w:after="0" w:line="240" w:lineRule="auto"/>
              <w:jc w:val="both"/>
              <w:rPr>
                <w:rFonts w:ascii="Gill Sans MT" w:hAnsi="Gill Sans MT" w:cs="Calibri Light"/>
                <w:color w:val="0B0C0C"/>
              </w:rPr>
            </w:pPr>
            <w:r w:rsidRPr="006E4019">
              <w:rPr>
                <w:rFonts w:ascii="Gill Sans MT" w:hAnsi="Gill Sans MT" w:cs="Calibri Light"/>
                <w:color w:val="0B0C0C"/>
              </w:rPr>
              <w:t>-Whole-school approach refined</w:t>
            </w:r>
          </w:p>
          <w:p w14:paraId="6DB2D03B" w14:textId="77777777" w:rsidR="00F31413" w:rsidRPr="006E4019" w:rsidRDefault="00F31413" w:rsidP="007C17F9">
            <w:pPr>
              <w:suppressAutoHyphens w:val="0"/>
              <w:autoSpaceDN/>
              <w:spacing w:after="0" w:line="240" w:lineRule="auto"/>
              <w:jc w:val="both"/>
              <w:rPr>
                <w:rFonts w:ascii="Gill Sans MT" w:hAnsi="Gill Sans MT" w:cs="Calibri Light"/>
                <w:color w:val="0B0C0C"/>
              </w:rPr>
            </w:pPr>
          </w:p>
          <w:p w14:paraId="024BCFA6" w14:textId="17145003" w:rsidR="00B02D6B" w:rsidRPr="006E4019" w:rsidRDefault="007C040A" w:rsidP="007C17F9">
            <w:pPr>
              <w:suppressAutoHyphens w:val="0"/>
              <w:autoSpaceDN/>
              <w:spacing w:after="0" w:line="240" w:lineRule="auto"/>
              <w:jc w:val="both"/>
              <w:rPr>
                <w:rFonts w:ascii="Gill Sans MT" w:hAnsi="Gill Sans MT" w:cs="Calibri Light"/>
                <w:color w:val="0B0C0C"/>
              </w:rPr>
            </w:pPr>
            <w:r w:rsidRPr="006E4019">
              <w:rPr>
                <w:rFonts w:ascii="Gill Sans MT" w:hAnsi="Gill Sans MT" w:cs="Calibri Light"/>
                <w:color w:val="0B0C0C"/>
              </w:rPr>
              <w:t>- ‘Accelerated Reader’ software rolled out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6184" w14:textId="77777777" w:rsidR="007C040A" w:rsidRPr="006E4019" w:rsidRDefault="007C040A" w:rsidP="007C17F9">
            <w:pPr>
              <w:suppressAutoHyphens w:val="0"/>
              <w:spacing w:after="0" w:line="240" w:lineRule="auto"/>
              <w:ind w:left="57" w:right="57"/>
              <w:rPr>
                <w:rFonts w:ascii="Gill Sans MT" w:hAnsi="Gill Sans MT" w:cs="Arial"/>
                <w:color w:val="auto"/>
                <w:sz w:val="22"/>
                <w:szCs w:val="22"/>
              </w:rPr>
            </w:pPr>
            <w:r w:rsidRPr="006E4019">
              <w:rPr>
                <w:rFonts w:ascii="Gill Sans MT" w:hAnsi="Gill Sans MT" w:cs="Arial"/>
                <w:color w:val="auto"/>
                <w:sz w:val="22"/>
                <w:szCs w:val="22"/>
              </w:rPr>
              <w:t>Evidence from EEF around how to improve literacy in secondary schools:</w:t>
            </w:r>
          </w:p>
          <w:p w14:paraId="4905F2F3" w14:textId="77777777" w:rsidR="007C040A" w:rsidRPr="006E4019" w:rsidRDefault="00872D90" w:rsidP="007C17F9">
            <w:pPr>
              <w:suppressAutoHyphens w:val="0"/>
              <w:spacing w:after="0" w:line="240" w:lineRule="auto"/>
              <w:ind w:left="57" w:right="57"/>
              <w:rPr>
                <w:rFonts w:ascii="Gill Sans MT" w:hAnsi="Gill Sans MT"/>
                <w:color w:val="0070C0"/>
                <w:sz w:val="22"/>
                <w:szCs w:val="22"/>
              </w:rPr>
            </w:pPr>
            <w:hyperlink r:id="rId14" w:history="1">
              <w:r w:rsidR="007C040A" w:rsidRPr="006E4019">
                <w:rPr>
                  <w:rStyle w:val="Hyperlink"/>
                  <w:rFonts w:ascii="Gill Sans MT" w:hAnsi="Gill Sans MT"/>
                  <w:color w:val="0070C0"/>
                  <w:sz w:val="22"/>
                  <w:szCs w:val="22"/>
                </w:rPr>
                <w:t>Improving Literacy in Secondary Schools</w:t>
              </w:r>
            </w:hyperlink>
          </w:p>
          <w:p w14:paraId="044620A2" w14:textId="77777777" w:rsidR="007C040A" w:rsidRPr="006E4019" w:rsidRDefault="007C040A" w:rsidP="007C17F9">
            <w:pPr>
              <w:suppressAutoHyphens w:val="0"/>
              <w:spacing w:after="0" w:line="240" w:lineRule="auto"/>
              <w:ind w:left="57" w:right="57"/>
              <w:rPr>
                <w:rFonts w:ascii="Gill Sans MT" w:hAnsi="Gill Sans MT" w:cs="Arial"/>
                <w:color w:val="auto"/>
              </w:rPr>
            </w:pPr>
            <w:r w:rsidRPr="006E4019">
              <w:rPr>
                <w:rFonts w:ascii="Gill Sans MT" w:hAnsi="Gill Sans MT" w:cs="Arial"/>
                <w:color w:val="auto"/>
              </w:rPr>
              <w:t>Evidence for improving literacy linked to attainment in English and Maths:</w:t>
            </w:r>
          </w:p>
          <w:p w14:paraId="115E9DDA" w14:textId="77777777" w:rsidR="007C040A" w:rsidRPr="006E4019" w:rsidRDefault="00872D90" w:rsidP="007C17F9">
            <w:pPr>
              <w:suppressAutoHyphens w:val="0"/>
              <w:spacing w:after="0" w:line="240" w:lineRule="auto"/>
              <w:ind w:left="57" w:right="57"/>
              <w:rPr>
                <w:rFonts w:ascii="Gill Sans MT" w:hAnsi="Gill Sans MT" w:cs="Arial"/>
                <w:color w:val="0070C0"/>
                <w:sz w:val="22"/>
                <w:szCs w:val="22"/>
              </w:rPr>
            </w:pPr>
            <w:hyperlink r:id="rId15" w:history="1">
              <w:r w:rsidR="007C040A" w:rsidRPr="006E4019">
                <w:rPr>
                  <w:rStyle w:val="Hyperlink"/>
                  <w:rFonts w:ascii="Gill Sans MT" w:hAnsi="Gill Sans MT"/>
                  <w:color w:val="0070C0"/>
                </w:rPr>
                <w:t>word-gap.pdf (oup.com.cn)</w:t>
              </w:r>
            </w:hyperlink>
          </w:p>
          <w:p w14:paraId="75DA741B" w14:textId="77777777" w:rsidR="007C040A" w:rsidRPr="006E4019" w:rsidRDefault="007C040A" w:rsidP="007C17F9">
            <w:pPr>
              <w:pStyle w:val="TableRowCentered"/>
              <w:spacing w:before="0" w:after="0"/>
              <w:jc w:val="left"/>
              <w:rPr>
                <w:rFonts w:ascii="Gill Sans MT" w:hAnsi="Gill Sans MT"/>
                <w:color w:val="auto"/>
                <w:sz w:val="22"/>
              </w:rPr>
            </w:pPr>
          </w:p>
          <w:p w14:paraId="58A52DB0" w14:textId="77777777" w:rsidR="007C040A" w:rsidRPr="006E4019" w:rsidRDefault="007C040A" w:rsidP="007C17F9">
            <w:pPr>
              <w:pStyle w:val="TableRowCentered"/>
              <w:spacing w:before="0" w:after="0"/>
              <w:jc w:val="left"/>
              <w:rPr>
                <w:rFonts w:ascii="Gill Sans MT" w:hAnsi="Gill Sans MT"/>
                <w:color w:val="auto"/>
                <w:sz w:val="22"/>
              </w:rPr>
            </w:pPr>
            <w:r w:rsidRPr="006E4019">
              <w:rPr>
                <w:rFonts w:ascii="Gill Sans MT" w:hAnsi="Gill Sans MT"/>
                <w:color w:val="auto"/>
                <w:sz w:val="22"/>
              </w:rPr>
              <w:t>Reading comprehension strategies evidence of impact from EEF:</w:t>
            </w:r>
          </w:p>
          <w:p w14:paraId="3169C881" w14:textId="53D698C5" w:rsidR="00B02D6B" w:rsidRPr="006E4019" w:rsidRDefault="00872D90" w:rsidP="007C17F9">
            <w:pPr>
              <w:pStyle w:val="TableRowCentered"/>
              <w:spacing w:before="0" w:after="0"/>
              <w:jc w:val="left"/>
              <w:rPr>
                <w:rFonts w:ascii="Gill Sans MT" w:hAnsi="Gill Sans MT"/>
                <w:sz w:val="22"/>
              </w:rPr>
            </w:pPr>
            <w:hyperlink r:id="rId16" w:history="1">
              <w:r w:rsidR="007C040A" w:rsidRPr="006E4019">
                <w:rPr>
                  <w:rStyle w:val="Hyperlink"/>
                  <w:rFonts w:ascii="Gill Sans MT" w:hAnsi="Gill Sans MT"/>
                  <w:sz w:val="22"/>
                </w:rPr>
                <w:t>https://educationendowmentfoundation.org.uk/education-evidence/teaching-learning-toolkit/reading-comprehension-strategies</w:t>
              </w:r>
            </w:hyperlink>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D55B" w14:textId="4F68C8AF" w:rsidR="00B02D6B" w:rsidRPr="006E4019" w:rsidRDefault="00216661" w:rsidP="007C17F9">
            <w:pPr>
              <w:pStyle w:val="TableRowCentered"/>
              <w:spacing w:before="0" w:after="0"/>
              <w:jc w:val="left"/>
              <w:rPr>
                <w:rFonts w:ascii="Gill Sans MT" w:hAnsi="Gill Sans MT"/>
                <w:sz w:val="22"/>
              </w:rPr>
            </w:pPr>
            <w:r w:rsidRPr="006E4019">
              <w:rPr>
                <w:rFonts w:ascii="Gill Sans MT" w:hAnsi="Gill Sans MT"/>
                <w:sz w:val="22"/>
              </w:rPr>
              <w:t>1 / 2 / 4</w:t>
            </w:r>
          </w:p>
        </w:tc>
      </w:tr>
    </w:tbl>
    <w:p w14:paraId="2A7D5522" w14:textId="77777777" w:rsidR="00E66558" w:rsidRPr="00644281" w:rsidRDefault="00E66558" w:rsidP="007C17F9">
      <w:pPr>
        <w:keepNext/>
        <w:spacing w:after="0"/>
        <w:outlineLvl w:val="1"/>
        <w:rPr>
          <w:rFonts w:ascii="Gill Sans MT" w:hAnsi="Gill Sans MT"/>
        </w:rPr>
      </w:pPr>
    </w:p>
    <w:p w14:paraId="2A7D5523" w14:textId="08C365FF" w:rsidR="00E66558" w:rsidRDefault="009D71E8" w:rsidP="007C17F9">
      <w:pPr>
        <w:spacing w:after="0"/>
        <w:rPr>
          <w:rFonts w:ascii="Gill Sans MT" w:hAnsi="Gill Sans MT"/>
          <w:b/>
          <w:bCs/>
          <w:color w:val="104F75"/>
          <w:sz w:val="28"/>
          <w:szCs w:val="28"/>
        </w:rPr>
      </w:pPr>
      <w:r w:rsidRPr="00644281">
        <w:rPr>
          <w:rFonts w:ascii="Gill Sans MT" w:hAnsi="Gill Sans MT"/>
          <w:b/>
          <w:bCs/>
          <w:color w:val="104F75"/>
          <w:sz w:val="28"/>
          <w:szCs w:val="28"/>
        </w:rPr>
        <w:t xml:space="preserve">Targeted academic support (for example, </w:t>
      </w:r>
      <w:r w:rsidR="00D33FE5" w:rsidRPr="00644281">
        <w:rPr>
          <w:rFonts w:ascii="Gill Sans MT" w:hAnsi="Gill Sans MT"/>
          <w:b/>
          <w:bCs/>
          <w:color w:val="104F75"/>
          <w:sz w:val="28"/>
          <w:szCs w:val="28"/>
        </w:rPr>
        <w:t xml:space="preserve">tutoring, one-to-one support </w:t>
      </w:r>
      <w:r w:rsidRPr="00644281">
        <w:rPr>
          <w:rFonts w:ascii="Gill Sans MT" w:hAnsi="Gill Sans MT"/>
          <w:b/>
          <w:bCs/>
          <w:color w:val="104F75"/>
          <w:sz w:val="28"/>
          <w:szCs w:val="28"/>
        </w:rPr>
        <w:t xml:space="preserve">structured interventions) </w:t>
      </w:r>
    </w:p>
    <w:p w14:paraId="4B2CA454" w14:textId="77777777" w:rsidR="007C17F9" w:rsidRPr="00644281" w:rsidRDefault="007C17F9" w:rsidP="007C17F9">
      <w:pPr>
        <w:spacing w:after="0"/>
        <w:rPr>
          <w:rFonts w:ascii="Gill Sans MT" w:hAnsi="Gill Sans MT"/>
          <w:b/>
          <w:bCs/>
          <w:color w:val="104F75"/>
          <w:sz w:val="28"/>
          <w:szCs w:val="28"/>
        </w:rPr>
      </w:pPr>
    </w:p>
    <w:p w14:paraId="2A7D5524" w14:textId="735E11E2" w:rsidR="00E66558" w:rsidRDefault="009D71E8" w:rsidP="007C17F9">
      <w:pPr>
        <w:spacing w:after="0"/>
        <w:rPr>
          <w:rFonts w:ascii="Gill Sans MT" w:hAnsi="Gill Sans MT"/>
          <w:i/>
          <w:iCs/>
        </w:rPr>
      </w:pPr>
      <w:r w:rsidRPr="00644281">
        <w:rPr>
          <w:rFonts w:ascii="Gill Sans MT" w:hAnsi="Gill Sans MT"/>
        </w:rPr>
        <w:t>Budgeted cost: £</w:t>
      </w:r>
      <w:r w:rsidR="00556E3F">
        <w:rPr>
          <w:rFonts w:ascii="Gill Sans MT" w:hAnsi="Gill Sans MT"/>
          <w:i/>
          <w:iCs/>
        </w:rPr>
        <w:t>1</w:t>
      </w:r>
      <w:r w:rsidR="00821F02">
        <w:rPr>
          <w:rFonts w:ascii="Gill Sans MT" w:hAnsi="Gill Sans MT"/>
          <w:i/>
          <w:iCs/>
        </w:rPr>
        <w:t>40,482</w:t>
      </w:r>
    </w:p>
    <w:p w14:paraId="11D6A033" w14:textId="77777777" w:rsidR="007C17F9" w:rsidRPr="00644281" w:rsidRDefault="007C17F9" w:rsidP="007C17F9">
      <w:pPr>
        <w:spacing w:after="0"/>
        <w:rPr>
          <w:rFonts w:ascii="Gill Sans MT" w:hAnsi="Gill Sans MT"/>
        </w:rPr>
      </w:pPr>
    </w:p>
    <w:tbl>
      <w:tblPr>
        <w:tblW w:w="5299" w:type="pct"/>
        <w:tblCellMar>
          <w:left w:w="10" w:type="dxa"/>
          <w:right w:w="10" w:type="dxa"/>
        </w:tblCellMar>
        <w:tblLook w:val="04A0" w:firstRow="1" w:lastRow="0" w:firstColumn="1" w:lastColumn="0" w:noHBand="0" w:noVBand="1"/>
      </w:tblPr>
      <w:tblGrid>
        <w:gridCol w:w="2688"/>
        <w:gridCol w:w="5463"/>
        <w:gridCol w:w="1902"/>
      </w:tblGrid>
      <w:tr w:rsidR="00E66558" w:rsidRPr="00644281" w14:paraId="2A7D5528" w14:textId="77777777" w:rsidTr="00C7157D">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Activity</w:t>
            </w:r>
          </w:p>
        </w:tc>
        <w:tc>
          <w:tcPr>
            <w:tcW w:w="54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Evidence that supports this approach</w:t>
            </w:r>
          </w:p>
        </w:tc>
        <w:tc>
          <w:tcPr>
            <w:tcW w:w="19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Challenge number(s) addressed</w:t>
            </w:r>
          </w:p>
        </w:tc>
      </w:tr>
      <w:tr w:rsidR="00E66558" w:rsidRPr="00644281" w14:paraId="2A7D552C" w14:textId="77777777" w:rsidTr="00C7157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E3448" w14:textId="47B2D23D" w:rsidR="007934D0" w:rsidRDefault="007934D0" w:rsidP="007C17F9">
            <w:pPr>
              <w:suppressAutoHyphens w:val="0"/>
              <w:autoSpaceDN/>
              <w:spacing w:after="0" w:line="240" w:lineRule="auto"/>
              <w:jc w:val="both"/>
              <w:rPr>
                <w:rFonts w:ascii="Gill Sans MT" w:hAnsi="Gill Sans MT" w:cs="Calibri Light"/>
                <w:b/>
                <w:bCs/>
                <w:color w:val="0B0C0C"/>
                <w:sz w:val="22"/>
                <w:szCs w:val="22"/>
              </w:rPr>
            </w:pPr>
            <w:r w:rsidRPr="007934D0">
              <w:rPr>
                <w:rFonts w:ascii="Gill Sans MT" w:hAnsi="Gill Sans MT" w:cs="Calibri Light"/>
                <w:b/>
                <w:bCs/>
                <w:color w:val="0B0C0C"/>
                <w:sz w:val="22"/>
                <w:szCs w:val="22"/>
              </w:rPr>
              <w:t>Reduced group size/increased team teaching to provide additional support for key groups</w:t>
            </w:r>
          </w:p>
          <w:p w14:paraId="32384454" w14:textId="77777777" w:rsidR="00F31413" w:rsidRPr="007934D0" w:rsidRDefault="00F31413" w:rsidP="007C17F9">
            <w:pPr>
              <w:suppressAutoHyphens w:val="0"/>
              <w:autoSpaceDN/>
              <w:spacing w:after="0" w:line="240" w:lineRule="auto"/>
              <w:jc w:val="both"/>
              <w:rPr>
                <w:rFonts w:ascii="Gill Sans MT" w:hAnsi="Gill Sans MT" w:cs="Calibri Light"/>
                <w:b/>
                <w:bCs/>
                <w:color w:val="0B0C0C"/>
                <w:sz w:val="22"/>
                <w:szCs w:val="22"/>
              </w:rPr>
            </w:pPr>
          </w:p>
          <w:p w14:paraId="19E2DE52" w14:textId="29AB17EA" w:rsidR="007934D0" w:rsidRDefault="007934D0" w:rsidP="007C17F9">
            <w:pPr>
              <w:suppressAutoHyphens w:val="0"/>
              <w:autoSpaceDN/>
              <w:spacing w:after="0" w:line="240" w:lineRule="auto"/>
              <w:jc w:val="both"/>
              <w:rPr>
                <w:rFonts w:ascii="Gill Sans MT" w:hAnsi="Gill Sans MT" w:cs="Calibri Light"/>
                <w:color w:val="0B0C0C"/>
                <w:sz w:val="22"/>
                <w:szCs w:val="22"/>
              </w:rPr>
            </w:pPr>
            <w:r w:rsidRPr="007934D0">
              <w:rPr>
                <w:rFonts w:ascii="Gill Sans MT" w:hAnsi="Gill Sans MT" w:cs="Calibri Light"/>
                <w:color w:val="0B0C0C"/>
                <w:sz w:val="22"/>
                <w:szCs w:val="22"/>
              </w:rPr>
              <w:t xml:space="preserve">- Team teaching/additional support used in-lessons to add small group tuition </w:t>
            </w:r>
          </w:p>
          <w:p w14:paraId="23C13FA1" w14:textId="77777777" w:rsidR="00F31413" w:rsidRPr="007934D0" w:rsidRDefault="00F31413" w:rsidP="007C17F9">
            <w:pPr>
              <w:suppressAutoHyphens w:val="0"/>
              <w:autoSpaceDN/>
              <w:spacing w:after="0" w:line="240" w:lineRule="auto"/>
              <w:jc w:val="both"/>
              <w:rPr>
                <w:rFonts w:ascii="Gill Sans MT" w:hAnsi="Gill Sans MT" w:cs="Calibri Light"/>
                <w:color w:val="0B0C0C"/>
                <w:sz w:val="22"/>
                <w:szCs w:val="22"/>
              </w:rPr>
            </w:pPr>
          </w:p>
          <w:p w14:paraId="2A7D5529" w14:textId="346162B4" w:rsidR="00E66558" w:rsidRPr="007934D0" w:rsidRDefault="007934D0" w:rsidP="007C17F9">
            <w:pPr>
              <w:suppressAutoHyphens w:val="0"/>
              <w:autoSpaceDN/>
              <w:spacing w:after="0" w:line="240" w:lineRule="auto"/>
              <w:jc w:val="both"/>
              <w:rPr>
                <w:rFonts w:ascii="Calibri Light" w:hAnsi="Calibri Light" w:cs="Calibri Light"/>
                <w:color w:val="0B0C0C"/>
              </w:rPr>
            </w:pPr>
            <w:r w:rsidRPr="007934D0">
              <w:rPr>
                <w:rFonts w:ascii="Gill Sans MT" w:hAnsi="Gill Sans MT" w:cs="Calibri Light"/>
                <w:color w:val="0B0C0C"/>
                <w:sz w:val="22"/>
                <w:szCs w:val="22"/>
              </w:rPr>
              <w:lastRenderedPageBreak/>
              <w:t xml:space="preserve">- Group size kept small for </w:t>
            </w:r>
            <w:r w:rsidR="00261344">
              <w:rPr>
                <w:rFonts w:ascii="Gill Sans MT" w:hAnsi="Gill Sans MT" w:cs="Calibri Light"/>
                <w:color w:val="0B0C0C"/>
                <w:sz w:val="22"/>
                <w:szCs w:val="22"/>
              </w:rPr>
              <w:t>Year 10 and 11 – core subjects</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A794" w14:textId="77777777" w:rsidR="007934D0" w:rsidRPr="007934D0" w:rsidRDefault="007934D0" w:rsidP="007C17F9">
            <w:pPr>
              <w:pStyle w:val="TableRowCentered"/>
              <w:spacing w:before="0" w:after="0"/>
              <w:jc w:val="left"/>
              <w:rPr>
                <w:rFonts w:ascii="Gill Sans MT" w:hAnsi="Gill Sans MT"/>
                <w:sz w:val="22"/>
              </w:rPr>
            </w:pPr>
            <w:r w:rsidRPr="007934D0">
              <w:rPr>
                <w:rFonts w:ascii="Gill Sans MT" w:hAnsi="Gill Sans MT"/>
                <w:sz w:val="22"/>
              </w:rPr>
              <w:lastRenderedPageBreak/>
              <w:t xml:space="preserve">Evidence for in-class small group tuition </w:t>
            </w:r>
          </w:p>
          <w:p w14:paraId="7A3B9168" w14:textId="77777777" w:rsidR="007934D0" w:rsidRPr="007934D0" w:rsidRDefault="00872D90" w:rsidP="007C17F9">
            <w:pPr>
              <w:pStyle w:val="TableRowCentered"/>
              <w:spacing w:before="0" w:after="0"/>
              <w:jc w:val="left"/>
              <w:rPr>
                <w:rFonts w:ascii="Gill Sans MT" w:hAnsi="Gill Sans MT"/>
                <w:sz w:val="22"/>
              </w:rPr>
            </w:pPr>
            <w:hyperlink r:id="rId17" w:history="1">
              <w:r w:rsidR="007934D0" w:rsidRPr="007934D0">
                <w:rPr>
                  <w:rStyle w:val="Hyperlink"/>
                  <w:rFonts w:ascii="Gill Sans MT" w:hAnsi="Gill Sans MT"/>
                  <w:sz w:val="22"/>
                </w:rPr>
                <w:t>https://educationendowmentfoundation.org.uk/education-evidence/teaching-learning-toolkit/small-group-tuition</w:t>
              </w:r>
            </w:hyperlink>
            <w:r w:rsidR="007934D0" w:rsidRPr="007934D0">
              <w:rPr>
                <w:rFonts w:ascii="Gill Sans MT" w:hAnsi="Gill Sans MT"/>
                <w:sz w:val="22"/>
              </w:rPr>
              <w:t xml:space="preserve"> </w:t>
            </w:r>
          </w:p>
          <w:p w14:paraId="5A464F45" w14:textId="77777777" w:rsidR="007934D0" w:rsidRPr="007934D0" w:rsidRDefault="007934D0" w:rsidP="007C17F9">
            <w:pPr>
              <w:pStyle w:val="TableRowCentered"/>
              <w:spacing w:before="0" w:after="0"/>
              <w:jc w:val="left"/>
              <w:rPr>
                <w:rFonts w:ascii="Gill Sans MT" w:hAnsi="Gill Sans MT"/>
                <w:sz w:val="22"/>
              </w:rPr>
            </w:pPr>
          </w:p>
          <w:p w14:paraId="565BFA15" w14:textId="77777777" w:rsidR="007934D0" w:rsidRPr="007934D0" w:rsidRDefault="007934D0" w:rsidP="007C17F9">
            <w:pPr>
              <w:pStyle w:val="TableRowCentered"/>
              <w:spacing w:before="0" w:after="0"/>
              <w:jc w:val="left"/>
              <w:rPr>
                <w:rFonts w:ascii="Gill Sans MT" w:hAnsi="Gill Sans MT"/>
                <w:sz w:val="22"/>
              </w:rPr>
            </w:pPr>
            <w:r w:rsidRPr="007934D0">
              <w:rPr>
                <w:rFonts w:ascii="Gill Sans MT" w:hAnsi="Gill Sans MT"/>
                <w:sz w:val="22"/>
              </w:rPr>
              <w:t>Small group tuition can add 4 months of progress, particularly impactful if targeted based on assessment data</w:t>
            </w:r>
          </w:p>
          <w:p w14:paraId="2A7D552A" w14:textId="2195E6AD" w:rsidR="00E66558" w:rsidRPr="00644281" w:rsidRDefault="00872D90" w:rsidP="007C17F9">
            <w:pPr>
              <w:pStyle w:val="TableRowCentered"/>
              <w:spacing w:before="0" w:after="0"/>
              <w:jc w:val="left"/>
              <w:rPr>
                <w:rFonts w:ascii="Gill Sans MT" w:hAnsi="Gill Sans MT"/>
                <w:sz w:val="22"/>
              </w:rPr>
            </w:pPr>
            <w:hyperlink r:id="rId18" w:history="1">
              <w:r w:rsidR="007934D0" w:rsidRPr="007934D0">
                <w:rPr>
                  <w:rStyle w:val="Hyperlink"/>
                  <w:rFonts w:ascii="Gill Sans MT" w:hAnsi="Gill Sans MT"/>
                  <w:sz w:val="22"/>
                </w:rPr>
                <w:t>https://educationendowmentfoundation.org.uk/education-evidence/teaching-learning-toolkit/reducing-class-size</w:t>
              </w:r>
            </w:hyperlink>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484600C" w:rsidR="00E66558" w:rsidRPr="00644281" w:rsidRDefault="00AD308B" w:rsidP="007C17F9">
            <w:pPr>
              <w:pStyle w:val="TableRowCentered"/>
              <w:spacing w:before="0" w:after="0"/>
              <w:jc w:val="left"/>
              <w:rPr>
                <w:rFonts w:ascii="Gill Sans MT" w:hAnsi="Gill Sans MT"/>
                <w:sz w:val="22"/>
              </w:rPr>
            </w:pPr>
            <w:r>
              <w:rPr>
                <w:rFonts w:ascii="Gill Sans MT" w:hAnsi="Gill Sans MT"/>
                <w:sz w:val="22"/>
              </w:rPr>
              <w:t>1 / 2 / 4</w:t>
            </w:r>
          </w:p>
        </w:tc>
      </w:tr>
      <w:tr w:rsidR="00E66558" w:rsidRPr="00644281" w14:paraId="2A7D5530" w14:textId="77777777" w:rsidTr="00C7157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BBEC" w14:textId="2998B8FB" w:rsidR="005254BA" w:rsidRDefault="005254BA" w:rsidP="007C17F9">
            <w:pPr>
              <w:suppressAutoHyphens w:val="0"/>
              <w:autoSpaceDN/>
              <w:spacing w:after="0" w:line="240" w:lineRule="auto"/>
              <w:jc w:val="both"/>
              <w:rPr>
                <w:rFonts w:ascii="Gill Sans MT" w:hAnsi="Gill Sans MT" w:cs="Calibri Light"/>
                <w:b/>
                <w:bCs/>
                <w:color w:val="0B0C0C"/>
                <w:sz w:val="22"/>
                <w:szCs w:val="22"/>
              </w:rPr>
            </w:pPr>
            <w:r w:rsidRPr="005254BA">
              <w:rPr>
                <w:rFonts w:ascii="Gill Sans MT" w:hAnsi="Gill Sans MT" w:cs="Calibri Light"/>
                <w:b/>
                <w:bCs/>
                <w:color w:val="0B0C0C"/>
                <w:sz w:val="22"/>
                <w:szCs w:val="22"/>
              </w:rPr>
              <w:t>Targeted academic support through the Tutoring Programme</w:t>
            </w:r>
            <w:r w:rsidR="00AD308B">
              <w:rPr>
                <w:rFonts w:ascii="Gill Sans MT" w:hAnsi="Gill Sans MT" w:cs="Calibri Light"/>
                <w:b/>
                <w:bCs/>
                <w:color w:val="0B0C0C"/>
                <w:sz w:val="22"/>
                <w:szCs w:val="22"/>
              </w:rPr>
              <w:t xml:space="preserve"> and intervention</w:t>
            </w:r>
          </w:p>
          <w:p w14:paraId="62FD4774" w14:textId="77777777" w:rsidR="00F31413" w:rsidRPr="005254BA" w:rsidRDefault="00F31413" w:rsidP="007C17F9">
            <w:pPr>
              <w:suppressAutoHyphens w:val="0"/>
              <w:autoSpaceDN/>
              <w:spacing w:after="0" w:line="240" w:lineRule="auto"/>
              <w:jc w:val="both"/>
              <w:rPr>
                <w:rFonts w:ascii="Gill Sans MT" w:hAnsi="Gill Sans MT" w:cs="Calibri Light"/>
                <w:b/>
                <w:bCs/>
                <w:color w:val="0B0C0C"/>
                <w:sz w:val="22"/>
                <w:szCs w:val="22"/>
              </w:rPr>
            </w:pPr>
          </w:p>
          <w:p w14:paraId="2A7D552D" w14:textId="00413543" w:rsidR="00E66558" w:rsidRPr="005254BA" w:rsidRDefault="005254BA" w:rsidP="007C17F9">
            <w:pPr>
              <w:pStyle w:val="TableRow"/>
              <w:spacing w:before="0" w:after="0"/>
              <w:rPr>
                <w:rFonts w:ascii="Gill Sans MT" w:hAnsi="Gill Sans MT"/>
                <w:i/>
                <w:sz w:val="22"/>
                <w:szCs w:val="22"/>
              </w:rPr>
            </w:pPr>
            <w:r w:rsidRPr="005254BA">
              <w:rPr>
                <w:rFonts w:ascii="Gill Sans MT" w:hAnsi="Gill Sans MT" w:cs="Calibri Light"/>
                <w:color w:val="0B0C0C"/>
                <w:sz w:val="22"/>
                <w:szCs w:val="22"/>
              </w:rPr>
              <w:t>-Small Group tuition for students across subjects based on progress/attainment and impact of lockdowns</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97D7D" w14:textId="77777777" w:rsidR="005254BA" w:rsidRPr="005254BA" w:rsidRDefault="005254BA" w:rsidP="007C17F9">
            <w:pPr>
              <w:suppressAutoHyphens w:val="0"/>
              <w:spacing w:after="0" w:line="240" w:lineRule="auto"/>
              <w:ind w:left="57" w:right="57"/>
              <w:rPr>
                <w:rFonts w:ascii="Gill Sans MT" w:hAnsi="Gill Sans MT"/>
                <w:color w:val="auto"/>
                <w:sz w:val="22"/>
                <w:szCs w:val="22"/>
              </w:rPr>
            </w:pPr>
            <w:r w:rsidRPr="005254BA">
              <w:rPr>
                <w:rFonts w:ascii="Gill Sans MT" w:hAnsi="Gill Sans MT"/>
                <w:color w:val="auto"/>
                <w:sz w:val="22"/>
                <w:szCs w:val="22"/>
              </w:rPr>
              <w:t xml:space="preserve">Evidence from EEF that small group tutoring can, when appropriately targeted, be used to close knowledge and attainment gaps. </w:t>
            </w:r>
          </w:p>
          <w:p w14:paraId="18DFF4A9" w14:textId="77777777" w:rsidR="005254BA" w:rsidRPr="005254BA" w:rsidRDefault="00872D90" w:rsidP="007C17F9">
            <w:pPr>
              <w:suppressAutoHyphens w:val="0"/>
              <w:spacing w:after="0" w:line="240" w:lineRule="auto"/>
              <w:ind w:left="57" w:right="57"/>
              <w:rPr>
                <w:rFonts w:ascii="Gill Sans MT" w:hAnsi="Gill Sans MT"/>
                <w:color w:val="auto"/>
                <w:sz w:val="22"/>
                <w:szCs w:val="22"/>
              </w:rPr>
            </w:pPr>
            <w:hyperlink r:id="rId19" w:history="1">
              <w:r w:rsidR="005254BA" w:rsidRPr="005254BA">
                <w:rPr>
                  <w:rStyle w:val="Hyperlink"/>
                  <w:rFonts w:ascii="Gill Sans MT" w:hAnsi="Gill Sans MT"/>
                  <w:color w:val="0070C0"/>
                  <w:sz w:val="22"/>
                  <w:szCs w:val="22"/>
                </w:rPr>
                <w:t>Small group tuition | Toolkit Strand | Education Endowment Foundation | EEF</w:t>
              </w:r>
            </w:hyperlink>
          </w:p>
          <w:p w14:paraId="62B9BF79" w14:textId="77777777" w:rsidR="005254BA" w:rsidRPr="005254BA" w:rsidRDefault="005254BA" w:rsidP="007C17F9">
            <w:pPr>
              <w:suppressAutoHyphens w:val="0"/>
              <w:spacing w:after="0" w:line="240" w:lineRule="auto"/>
              <w:ind w:left="57" w:right="57"/>
              <w:rPr>
                <w:rFonts w:ascii="Gill Sans MT" w:hAnsi="Gill Sans MT"/>
                <w:color w:val="auto"/>
                <w:sz w:val="22"/>
                <w:szCs w:val="22"/>
              </w:rPr>
            </w:pPr>
            <w:r w:rsidRPr="005254BA">
              <w:rPr>
                <w:rFonts w:ascii="Gill Sans MT" w:hAnsi="Gill Sans MT"/>
                <w:color w:val="auto"/>
                <w:sz w:val="22"/>
                <w:szCs w:val="22"/>
              </w:rPr>
              <w:t xml:space="preserve">One-to-one tutoring evidence. </w:t>
            </w:r>
          </w:p>
          <w:p w14:paraId="2A7D552E" w14:textId="3FCFE23B" w:rsidR="00E66558" w:rsidRPr="005254BA" w:rsidRDefault="00872D90" w:rsidP="007C17F9">
            <w:pPr>
              <w:suppressAutoHyphens w:val="0"/>
              <w:spacing w:after="0" w:line="240" w:lineRule="auto"/>
              <w:ind w:left="57" w:right="57"/>
              <w:rPr>
                <w:rFonts w:ascii="Gill Sans MT" w:hAnsi="Gill Sans MT"/>
                <w:color w:val="0070C0"/>
                <w:sz w:val="22"/>
                <w:szCs w:val="22"/>
              </w:rPr>
            </w:pPr>
            <w:hyperlink r:id="rId20" w:history="1">
              <w:r w:rsidR="005254BA" w:rsidRPr="005254BA">
                <w:rPr>
                  <w:rStyle w:val="Hyperlink"/>
                  <w:rFonts w:ascii="Gill Sans MT" w:hAnsi="Gill Sans MT"/>
                  <w:color w:val="0070C0"/>
                  <w:sz w:val="22"/>
                  <w:szCs w:val="22"/>
                </w:rPr>
                <w:t>One to one tuition | EEF (educationendowmentfoundation.org.uk)</w:t>
              </w:r>
            </w:hyperlink>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35E1871" w:rsidR="00E66558" w:rsidRPr="00644281" w:rsidRDefault="00AD308B" w:rsidP="007C17F9">
            <w:pPr>
              <w:pStyle w:val="TableRowCentered"/>
              <w:spacing w:before="0" w:after="0"/>
              <w:jc w:val="left"/>
              <w:rPr>
                <w:rFonts w:ascii="Gill Sans MT" w:hAnsi="Gill Sans MT"/>
                <w:sz w:val="22"/>
              </w:rPr>
            </w:pPr>
            <w:r>
              <w:rPr>
                <w:rFonts w:ascii="Gill Sans MT" w:hAnsi="Gill Sans MT"/>
                <w:sz w:val="22"/>
              </w:rPr>
              <w:t>1 / 2 / 4</w:t>
            </w:r>
          </w:p>
        </w:tc>
      </w:tr>
    </w:tbl>
    <w:p w14:paraId="2A7D5531" w14:textId="77777777" w:rsidR="00E66558" w:rsidRPr="00644281" w:rsidRDefault="00E66558" w:rsidP="007C17F9">
      <w:pPr>
        <w:spacing w:after="0"/>
        <w:rPr>
          <w:rFonts w:ascii="Gill Sans MT" w:hAnsi="Gill Sans MT"/>
          <w:b/>
          <w:color w:val="104F75"/>
          <w:sz w:val="28"/>
          <w:szCs w:val="28"/>
        </w:rPr>
      </w:pPr>
    </w:p>
    <w:p w14:paraId="2A7D5532" w14:textId="3F1F2F32" w:rsidR="00E66558" w:rsidRDefault="009D71E8" w:rsidP="007C17F9">
      <w:pPr>
        <w:spacing w:after="0"/>
        <w:rPr>
          <w:rFonts w:ascii="Gill Sans MT" w:hAnsi="Gill Sans MT"/>
          <w:b/>
          <w:color w:val="104F75"/>
          <w:sz w:val="28"/>
          <w:szCs w:val="28"/>
        </w:rPr>
      </w:pPr>
      <w:r w:rsidRPr="00644281">
        <w:rPr>
          <w:rFonts w:ascii="Gill Sans MT" w:hAnsi="Gill Sans MT"/>
          <w:b/>
          <w:color w:val="104F75"/>
          <w:sz w:val="28"/>
          <w:szCs w:val="28"/>
        </w:rPr>
        <w:t>Wider strategies (for example, related to attendance, behaviour, wellbeing)</w:t>
      </w:r>
    </w:p>
    <w:p w14:paraId="2A62751F" w14:textId="77777777" w:rsidR="007C17F9" w:rsidRPr="00644281" w:rsidRDefault="007C17F9" w:rsidP="007C17F9">
      <w:pPr>
        <w:spacing w:after="0"/>
        <w:rPr>
          <w:rFonts w:ascii="Gill Sans MT" w:hAnsi="Gill Sans MT"/>
          <w:b/>
          <w:color w:val="104F75"/>
          <w:sz w:val="28"/>
          <w:szCs w:val="28"/>
        </w:rPr>
      </w:pPr>
    </w:p>
    <w:p w14:paraId="2A7D5533" w14:textId="39AAF910" w:rsidR="00E66558" w:rsidRDefault="009D71E8" w:rsidP="007C17F9">
      <w:pPr>
        <w:spacing w:after="0"/>
        <w:rPr>
          <w:rFonts w:ascii="Gill Sans MT" w:hAnsi="Gill Sans MT"/>
          <w:i/>
          <w:iCs/>
        </w:rPr>
      </w:pPr>
      <w:r w:rsidRPr="00644281">
        <w:rPr>
          <w:rFonts w:ascii="Gill Sans MT" w:hAnsi="Gill Sans MT"/>
        </w:rPr>
        <w:t>Budgeted cost: £</w:t>
      </w:r>
      <w:r w:rsidR="00556E3F">
        <w:rPr>
          <w:rFonts w:ascii="Gill Sans MT" w:hAnsi="Gill Sans MT"/>
          <w:i/>
          <w:iCs/>
        </w:rPr>
        <w:t>1</w:t>
      </w:r>
      <w:r w:rsidR="00821F02">
        <w:rPr>
          <w:rFonts w:ascii="Gill Sans MT" w:hAnsi="Gill Sans MT"/>
          <w:i/>
          <w:iCs/>
        </w:rPr>
        <w:t>0</w:t>
      </w:r>
      <w:r w:rsidR="00556E3F">
        <w:rPr>
          <w:rFonts w:ascii="Gill Sans MT" w:hAnsi="Gill Sans MT"/>
          <w:i/>
          <w:iCs/>
        </w:rPr>
        <w:t>2,000</w:t>
      </w:r>
    </w:p>
    <w:p w14:paraId="47FB24E6" w14:textId="77777777" w:rsidR="007C17F9" w:rsidRPr="00644281" w:rsidRDefault="007C17F9" w:rsidP="007C17F9">
      <w:pPr>
        <w:spacing w:after="0"/>
        <w:rPr>
          <w:rFonts w:ascii="Gill Sans MT" w:hAnsi="Gill Sans MT"/>
        </w:rPr>
      </w:pPr>
    </w:p>
    <w:tbl>
      <w:tblPr>
        <w:tblW w:w="5183" w:type="pct"/>
        <w:tblLayout w:type="fixed"/>
        <w:tblCellMar>
          <w:left w:w="10" w:type="dxa"/>
          <w:right w:w="10" w:type="dxa"/>
        </w:tblCellMar>
        <w:tblLook w:val="04A0" w:firstRow="1" w:lastRow="0" w:firstColumn="1" w:lastColumn="0" w:noHBand="0" w:noVBand="1"/>
      </w:tblPr>
      <w:tblGrid>
        <w:gridCol w:w="2689"/>
        <w:gridCol w:w="5386"/>
        <w:gridCol w:w="1758"/>
      </w:tblGrid>
      <w:tr w:rsidR="00E66558" w:rsidRPr="00644281" w14:paraId="2A7D5537" w14:textId="77777777" w:rsidTr="00C7157D">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Evidence that supports this approach</w:t>
            </w:r>
          </w:p>
        </w:tc>
        <w:tc>
          <w:tcPr>
            <w:tcW w:w="1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Challenge number(s) addressed</w:t>
            </w:r>
          </w:p>
        </w:tc>
      </w:tr>
      <w:tr w:rsidR="007711AE" w:rsidRPr="00644281" w14:paraId="3F148475" w14:textId="77777777" w:rsidTr="00C7157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01907" w14:textId="70116C04" w:rsidR="007711AE" w:rsidRDefault="007711AE" w:rsidP="007C17F9">
            <w:pPr>
              <w:suppressAutoHyphens w:val="0"/>
              <w:autoSpaceDN/>
              <w:spacing w:after="0" w:line="240" w:lineRule="auto"/>
              <w:jc w:val="both"/>
              <w:rPr>
                <w:rFonts w:ascii="Gill Sans MT" w:hAnsi="Gill Sans MT" w:cs="Calibri Light"/>
                <w:b/>
                <w:bCs/>
                <w:color w:val="0B0C0C"/>
                <w:sz w:val="22"/>
                <w:szCs w:val="22"/>
              </w:rPr>
            </w:pPr>
            <w:r w:rsidRPr="007711AE">
              <w:rPr>
                <w:rFonts w:ascii="Gill Sans MT" w:hAnsi="Gill Sans MT" w:cs="Calibri Light"/>
                <w:b/>
                <w:bCs/>
                <w:color w:val="0B0C0C"/>
                <w:sz w:val="22"/>
                <w:szCs w:val="22"/>
              </w:rPr>
              <w:t>Widening access to enrichment and hardship support across our school community</w:t>
            </w:r>
          </w:p>
          <w:p w14:paraId="6769B9A1" w14:textId="77777777" w:rsidR="00F31413" w:rsidRPr="007711AE" w:rsidRDefault="00F31413" w:rsidP="007C17F9">
            <w:pPr>
              <w:suppressAutoHyphens w:val="0"/>
              <w:autoSpaceDN/>
              <w:spacing w:after="0" w:line="240" w:lineRule="auto"/>
              <w:jc w:val="both"/>
              <w:rPr>
                <w:rFonts w:ascii="Gill Sans MT" w:hAnsi="Gill Sans MT" w:cs="Calibri Light"/>
                <w:color w:val="0B0C0C"/>
                <w:sz w:val="22"/>
                <w:szCs w:val="22"/>
              </w:rPr>
            </w:pPr>
          </w:p>
          <w:p w14:paraId="003D0C78" w14:textId="5E035025" w:rsidR="007711AE" w:rsidRDefault="007711AE"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-Providing breakfast club for all students with a free breakfast every day and an earlier start</w:t>
            </w:r>
          </w:p>
          <w:p w14:paraId="4026828B" w14:textId="77777777" w:rsidR="00F31413" w:rsidRPr="007711AE" w:rsidRDefault="00F31413" w:rsidP="007C17F9">
            <w:pPr>
              <w:suppressAutoHyphens w:val="0"/>
              <w:autoSpaceDN/>
              <w:spacing w:after="0" w:line="240" w:lineRule="auto"/>
              <w:jc w:val="both"/>
              <w:rPr>
                <w:rFonts w:ascii="Gill Sans MT" w:hAnsi="Gill Sans MT" w:cs="Calibri Light"/>
                <w:color w:val="0B0C0C"/>
                <w:sz w:val="22"/>
                <w:szCs w:val="22"/>
              </w:rPr>
            </w:pPr>
          </w:p>
          <w:p w14:paraId="411412DD" w14:textId="206AE5F1" w:rsidR="007711AE" w:rsidRDefault="007711AE"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 xml:space="preserve">-Hardship fund to support with individual barriers to learning and families with short-term financial hardship </w:t>
            </w:r>
          </w:p>
          <w:p w14:paraId="4004010E" w14:textId="77777777" w:rsidR="00F31413" w:rsidRPr="007711AE" w:rsidRDefault="00F31413" w:rsidP="007C17F9">
            <w:pPr>
              <w:suppressAutoHyphens w:val="0"/>
              <w:autoSpaceDN/>
              <w:spacing w:after="0" w:line="240" w:lineRule="auto"/>
              <w:jc w:val="both"/>
              <w:rPr>
                <w:rFonts w:ascii="Gill Sans MT" w:hAnsi="Gill Sans MT" w:cs="Calibri Light"/>
                <w:color w:val="0B0C0C"/>
                <w:sz w:val="22"/>
                <w:szCs w:val="22"/>
              </w:rPr>
            </w:pPr>
          </w:p>
          <w:p w14:paraId="3A2475C3" w14:textId="74A939E5" w:rsidR="007711AE" w:rsidRDefault="007711AE"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 Extend Library to extend school time and supervision</w:t>
            </w:r>
          </w:p>
          <w:p w14:paraId="1B1EEECB" w14:textId="77777777" w:rsidR="00F31413" w:rsidRPr="007711AE" w:rsidRDefault="00F31413" w:rsidP="007C17F9">
            <w:pPr>
              <w:suppressAutoHyphens w:val="0"/>
              <w:autoSpaceDN/>
              <w:spacing w:after="0" w:line="240" w:lineRule="auto"/>
              <w:jc w:val="both"/>
              <w:rPr>
                <w:rFonts w:ascii="Gill Sans MT" w:hAnsi="Gill Sans MT" w:cs="Calibri Light"/>
                <w:color w:val="0B0C0C"/>
                <w:sz w:val="22"/>
                <w:szCs w:val="22"/>
              </w:rPr>
            </w:pPr>
          </w:p>
          <w:p w14:paraId="23C69B06" w14:textId="77777777" w:rsidR="007711AE" w:rsidRPr="007711AE" w:rsidRDefault="007711AE"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 xml:space="preserve">-Increased extra-curricular programme  </w:t>
            </w:r>
          </w:p>
          <w:p w14:paraId="52F15EF3" w14:textId="77777777" w:rsidR="007711AE" w:rsidRPr="007711AE" w:rsidRDefault="007711AE" w:rsidP="007C17F9">
            <w:pPr>
              <w:suppressAutoHyphens w:val="0"/>
              <w:autoSpaceDN/>
              <w:spacing w:after="0" w:line="240" w:lineRule="auto"/>
              <w:jc w:val="both"/>
              <w:rPr>
                <w:rFonts w:ascii="Gill Sans MT" w:hAnsi="Gill Sans MT" w:cs="Calibri Light"/>
                <w:b/>
                <w:bCs/>
                <w:color w:val="0B0C0C"/>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4C69B" w14:textId="77777777" w:rsidR="00C7157D" w:rsidRPr="00C7157D" w:rsidRDefault="00C7157D" w:rsidP="007C17F9">
            <w:pPr>
              <w:pStyle w:val="TableRowCentered"/>
              <w:spacing w:before="0" w:after="0"/>
              <w:jc w:val="left"/>
              <w:rPr>
                <w:rFonts w:ascii="Gill Sans MT" w:hAnsi="Gill Sans MT"/>
                <w:sz w:val="22"/>
                <w:szCs w:val="22"/>
              </w:rPr>
            </w:pPr>
            <w:r w:rsidRPr="00C7157D">
              <w:rPr>
                <w:rFonts w:ascii="Gill Sans MT" w:hAnsi="Gill Sans MT"/>
                <w:sz w:val="22"/>
                <w:szCs w:val="22"/>
              </w:rPr>
              <w:t xml:space="preserve">Evaluation of impact of National School Breakfast programme: </w:t>
            </w:r>
            <w:hyperlink r:id="rId21" w:history="1">
              <w:r w:rsidRPr="00C7157D">
                <w:rPr>
                  <w:rStyle w:val="Hyperlink"/>
                  <w:rFonts w:ascii="Gill Sans MT" w:hAnsi="Gill Sans MT"/>
                  <w:sz w:val="22"/>
                  <w:szCs w:val="22"/>
                </w:rPr>
                <w:t>https://educationendowmentfoundation.org.uk/projects-and-evaluation/projects/national-school-breakfast-programme</w:t>
              </w:r>
            </w:hyperlink>
            <w:r w:rsidRPr="00C7157D">
              <w:rPr>
                <w:rFonts w:ascii="Gill Sans MT" w:hAnsi="Gill Sans MT"/>
                <w:sz w:val="22"/>
                <w:szCs w:val="22"/>
              </w:rPr>
              <w:t xml:space="preserve"> </w:t>
            </w:r>
          </w:p>
          <w:p w14:paraId="7EC2E612" w14:textId="77777777" w:rsidR="00C7157D" w:rsidRPr="00C7157D" w:rsidRDefault="00C7157D" w:rsidP="007C17F9">
            <w:pPr>
              <w:pStyle w:val="TableRowCentered"/>
              <w:spacing w:before="0" w:after="0"/>
              <w:jc w:val="left"/>
              <w:rPr>
                <w:rFonts w:ascii="Gill Sans MT" w:hAnsi="Gill Sans MT"/>
                <w:sz w:val="22"/>
                <w:szCs w:val="22"/>
              </w:rPr>
            </w:pPr>
          </w:p>
          <w:p w14:paraId="48C47A3E" w14:textId="77777777" w:rsidR="00C7157D" w:rsidRPr="00C7157D" w:rsidRDefault="00C7157D" w:rsidP="007C17F9">
            <w:pPr>
              <w:pStyle w:val="TableRowCentered"/>
              <w:spacing w:before="0" w:after="0"/>
              <w:jc w:val="left"/>
              <w:rPr>
                <w:rFonts w:ascii="Gill Sans MT" w:hAnsi="Gill Sans MT"/>
                <w:sz w:val="22"/>
                <w:szCs w:val="22"/>
              </w:rPr>
            </w:pPr>
          </w:p>
          <w:p w14:paraId="10D461E1" w14:textId="16013E6C" w:rsidR="007711AE" w:rsidRPr="007711AE" w:rsidRDefault="00C7157D" w:rsidP="007C17F9">
            <w:pPr>
              <w:pStyle w:val="TableRowCentered"/>
              <w:spacing w:before="0" w:after="0"/>
              <w:jc w:val="left"/>
              <w:rPr>
                <w:rFonts w:ascii="Gill Sans MT" w:hAnsi="Gill Sans MT"/>
                <w:sz w:val="22"/>
                <w:szCs w:val="22"/>
              </w:rPr>
            </w:pPr>
            <w:r w:rsidRPr="00C7157D">
              <w:rPr>
                <w:rFonts w:ascii="Gill Sans MT" w:hAnsi="Gill Sans MT"/>
                <w:sz w:val="22"/>
                <w:szCs w:val="22"/>
              </w:rPr>
              <w:t xml:space="preserve">Evidence for impact of improving </w:t>
            </w:r>
            <w:hyperlink r:id="rId22" w:history="1">
              <w:r w:rsidRPr="00C7157D">
                <w:rPr>
                  <w:rStyle w:val="Hyperlink"/>
                  <w:rFonts w:ascii="Gill Sans MT" w:hAnsi="Gill Sans MT"/>
                  <w:sz w:val="22"/>
                  <w:szCs w:val="22"/>
                </w:rPr>
                <w:t>student physical activity</w:t>
              </w:r>
            </w:hyperlink>
            <w:r w:rsidRPr="00C7157D">
              <w:rPr>
                <w:rFonts w:ascii="Gill Sans MT" w:hAnsi="Gill Sans MT"/>
                <w:sz w:val="22"/>
                <w:szCs w:val="22"/>
              </w:rPr>
              <w:t xml:space="preserve"> and </w:t>
            </w:r>
            <w:hyperlink r:id="rId23" w:history="1">
              <w:r w:rsidRPr="00C7157D">
                <w:rPr>
                  <w:rStyle w:val="Hyperlink"/>
                  <w:rFonts w:ascii="Gill Sans MT" w:hAnsi="Gill Sans MT"/>
                  <w:sz w:val="22"/>
                  <w:szCs w:val="22"/>
                </w:rPr>
                <w:t>arts participation</w:t>
              </w:r>
            </w:hyperlink>
            <w:r w:rsidRPr="00C7157D">
              <w:rPr>
                <w:rFonts w:ascii="Gill Sans MT" w:hAnsi="Gill Sans MT"/>
                <w:sz w:val="22"/>
                <w:szCs w:val="22"/>
              </w:rPr>
              <w:t xml:space="preserve"> through extra-curricular programme.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A0CC" w14:textId="2AB06424" w:rsidR="007711AE" w:rsidRPr="007711AE" w:rsidRDefault="00520BF0" w:rsidP="007C17F9">
            <w:pPr>
              <w:pStyle w:val="TableRowCentered"/>
              <w:spacing w:before="0" w:after="0"/>
              <w:jc w:val="left"/>
              <w:rPr>
                <w:rFonts w:ascii="Gill Sans MT" w:hAnsi="Gill Sans MT"/>
                <w:sz w:val="22"/>
                <w:szCs w:val="22"/>
              </w:rPr>
            </w:pPr>
            <w:r>
              <w:rPr>
                <w:rFonts w:ascii="Gill Sans MT" w:hAnsi="Gill Sans MT"/>
                <w:sz w:val="22"/>
                <w:szCs w:val="22"/>
              </w:rPr>
              <w:t>5</w:t>
            </w:r>
          </w:p>
        </w:tc>
      </w:tr>
      <w:tr w:rsidR="00E66558" w:rsidRPr="00644281" w14:paraId="2A7D553B" w14:textId="77777777" w:rsidTr="00C7157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B6186" w14:textId="0D1F93B4" w:rsidR="007711AE" w:rsidRDefault="007711AE" w:rsidP="007C17F9">
            <w:pPr>
              <w:suppressAutoHyphens w:val="0"/>
              <w:autoSpaceDN/>
              <w:spacing w:after="0" w:line="240" w:lineRule="auto"/>
              <w:jc w:val="both"/>
              <w:rPr>
                <w:rFonts w:ascii="Gill Sans MT" w:hAnsi="Gill Sans MT" w:cs="Calibri Light"/>
                <w:b/>
                <w:bCs/>
                <w:color w:val="0B0C0C"/>
                <w:sz w:val="22"/>
                <w:szCs w:val="22"/>
              </w:rPr>
            </w:pPr>
            <w:r w:rsidRPr="007711AE">
              <w:rPr>
                <w:rFonts w:ascii="Gill Sans MT" w:hAnsi="Gill Sans MT" w:cs="Calibri Light"/>
                <w:b/>
                <w:bCs/>
                <w:color w:val="0B0C0C"/>
                <w:sz w:val="22"/>
                <w:szCs w:val="22"/>
              </w:rPr>
              <w:t>Targeted pastoral and wellbeing</w:t>
            </w:r>
            <w:r w:rsidR="00C7157D">
              <w:rPr>
                <w:rFonts w:ascii="Gill Sans MT" w:hAnsi="Gill Sans MT" w:cs="Calibri Light"/>
                <w:b/>
                <w:bCs/>
                <w:color w:val="0B0C0C"/>
                <w:sz w:val="22"/>
                <w:szCs w:val="22"/>
              </w:rPr>
              <w:t xml:space="preserve"> </w:t>
            </w:r>
            <w:r w:rsidRPr="007711AE">
              <w:rPr>
                <w:rFonts w:ascii="Gill Sans MT" w:hAnsi="Gill Sans MT" w:cs="Calibri Light"/>
                <w:b/>
                <w:bCs/>
                <w:color w:val="0B0C0C"/>
                <w:sz w:val="22"/>
                <w:szCs w:val="22"/>
              </w:rPr>
              <w:t>support through:</w:t>
            </w:r>
          </w:p>
          <w:p w14:paraId="0F7228ED" w14:textId="77777777" w:rsidR="00F31413" w:rsidRPr="007711AE" w:rsidRDefault="00F31413" w:rsidP="007C17F9">
            <w:pPr>
              <w:suppressAutoHyphens w:val="0"/>
              <w:autoSpaceDN/>
              <w:spacing w:after="0" w:line="240" w:lineRule="auto"/>
              <w:jc w:val="both"/>
              <w:rPr>
                <w:rFonts w:ascii="Gill Sans MT" w:hAnsi="Gill Sans MT" w:cs="Calibri Light"/>
                <w:b/>
                <w:bCs/>
                <w:color w:val="0B0C0C"/>
                <w:sz w:val="22"/>
                <w:szCs w:val="22"/>
              </w:rPr>
            </w:pPr>
          </w:p>
          <w:p w14:paraId="18A94AC4" w14:textId="77777777" w:rsidR="007711AE" w:rsidRPr="007711AE" w:rsidRDefault="007711AE"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-Expanded counselling</w:t>
            </w:r>
          </w:p>
          <w:p w14:paraId="31A60910" w14:textId="0CBBAB1B" w:rsidR="007711AE" w:rsidRDefault="007711AE"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-Increased mentoring provisions</w:t>
            </w:r>
          </w:p>
          <w:p w14:paraId="169FD79E" w14:textId="77777777" w:rsidR="00F31413" w:rsidRPr="007711AE" w:rsidRDefault="00F31413" w:rsidP="007C17F9">
            <w:pPr>
              <w:suppressAutoHyphens w:val="0"/>
              <w:autoSpaceDN/>
              <w:spacing w:after="0" w:line="240" w:lineRule="auto"/>
              <w:jc w:val="both"/>
              <w:rPr>
                <w:rFonts w:ascii="Gill Sans MT" w:hAnsi="Gill Sans MT" w:cs="Calibri Light"/>
                <w:color w:val="0B0C0C"/>
                <w:sz w:val="22"/>
                <w:szCs w:val="22"/>
              </w:rPr>
            </w:pPr>
          </w:p>
          <w:p w14:paraId="2A7D5538" w14:textId="49B665B5" w:rsidR="00E66558" w:rsidRPr="007711AE" w:rsidRDefault="007711AE" w:rsidP="007C17F9">
            <w:pPr>
              <w:pStyle w:val="TableRow"/>
              <w:spacing w:before="0" w:after="0"/>
              <w:rPr>
                <w:rFonts w:ascii="Gill Sans MT" w:hAnsi="Gill Sans MT"/>
                <w:sz w:val="22"/>
                <w:szCs w:val="22"/>
              </w:rPr>
            </w:pPr>
            <w:r w:rsidRPr="007711AE">
              <w:rPr>
                <w:rFonts w:ascii="Gill Sans MT" w:hAnsi="Gill Sans MT" w:cs="Calibri Light"/>
                <w:color w:val="0B0C0C"/>
                <w:sz w:val="22"/>
                <w:szCs w:val="22"/>
              </w:rPr>
              <w:lastRenderedPageBreak/>
              <w:t>-Aspirations and careers support programmes including careers and progression mentor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35E9" w14:textId="77777777" w:rsidR="00C7157D" w:rsidRPr="00C7157D" w:rsidRDefault="00C7157D" w:rsidP="007C17F9">
            <w:pPr>
              <w:pStyle w:val="TableRowCentered"/>
              <w:spacing w:before="0" w:after="0"/>
              <w:jc w:val="left"/>
              <w:rPr>
                <w:rFonts w:ascii="Gill Sans MT" w:hAnsi="Gill Sans MT"/>
                <w:sz w:val="22"/>
                <w:szCs w:val="22"/>
              </w:rPr>
            </w:pPr>
            <w:r w:rsidRPr="00C7157D">
              <w:rPr>
                <w:rFonts w:ascii="Gill Sans MT" w:hAnsi="Gill Sans MT"/>
                <w:sz w:val="22"/>
                <w:szCs w:val="22"/>
              </w:rPr>
              <w:lastRenderedPageBreak/>
              <w:t xml:space="preserve">Impact of Behaviour Interventions on student progress: </w:t>
            </w:r>
          </w:p>
          <w:p w14:paraId="0F2C2A47" w14:textId="77777777" w:rsidR="00C7157D" w:rsidRPr="00C7157D" w:rsidRDefault="00872D90" w:rsidP="007C17F9">
            <w:pPr>
              <w:pStyle w:val="TableRowCentered"/>
              <w:spacing w:before="0" w:after="0"/>
              <w:jc w:val="left"/>
              <w:rPr>
                <w:rFonts w:ascii="Gill Sans MT" w:hAnsi="Gill Sans MT"/>
                <w:sz w:val="22"/>
                <w:szCs w:val="22"/>
              </w:rPr>
            </w:pPr>
            <w:hyperlink r:id="rId24" w:history="1">
              <w:r w:rsidR="00C7157D" w:rsidRPr="00C7157D">
                <w:rPr>
                  <w:rStyle w:val="Hyperlink"/>
                  <w:rFonts w:ascii="Gill Sans MT" w:hAnsi="Gill Sans MT"/>
                  <w:sz w:val="22"/>
                  <w:szCs w:val="22"/>
                </w:rPr>
                <w:t>https://educationendowmentfoundation.org.uk/education-evidence/teaching-learning-toolkit/behaviour-interventions</w:t>
              </w:r>
            </w:hyperlink>
          </w:p>
          <w:p w14:paraId="2A7D5539" w14:textId="77777777" w:rsidR="00E66558" w:rsidRPr="007711AE" w:rsidRDefault="00E66558" w:rsidP="007C17F9">
            <w:pPr>
              <w:pStyle w:val="TableRowCentered"/>
              <w:spacing w:before="0" w:after="0"/>
              <w:jc w:val="left"/>
              <w:rPr>
                <w:rFonts w:ascii="Gill Sans MT" w:hAnsi="Gill Sans MT"/>
                <w:sz w:val="22"/>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96EEAB2" w:rsidR="00E66558" w:rsidRPr="007711AE" w:rsidRDefault="00561169" w:rsidP="007C17F9">
            <w:pPr>
              <w:pStyle w:val="TableRowCentered"/>
              <w:spacing w:before="0" w:after="0"/>
              <w:jc w:val="left"/>
              <w:rPr>
                <w:rFonts w:ascii="Gill Sans MT" w:hAnsi="Gill Sans MT"/>
                <w:sz w:val="22"/>
                <w:szCs w:val="22"/>
              </w:rPr>
            </w:pPr>
            <w:r>
              <w:rPr>
                <w:rFonts w:ascii="Gill Sans MT" w:hAnsi="Gill Sans MT"/>
                <w:sz w:val="22"/>
                <w:szCs w:val="22"/>
              </w:rPr>
              <w:t>6</w:t>
            </w:r>
          </w:p>
        </w:tc>
      </w:tr>
      <w:tr w:rsidR="00E66558" w:rsidRPr="00644281" w14:paraId="2A7D553F" w14:textId="77777777" w:rsidTr="00C7157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7F4F5" w14:textId="77777777" w:rsidR="007934D0" w:rsidRPr="007711AE" w:rsidRDefault="007934D0" w:rsidP="007C17F9">
            <w:pPr>
              <w:suppressAutoHyphens w:val="0"/>
              <w:autoSpaceDN/>
              <w:spacing w:after="0" w:line="240" w:lineRule="auto"/>
              <w:jc w:val="both"/>
              <w:rPr>
                <w:rFonts w:ascii="Gill Sans MT" w:hAnsi="Gill Sans MT" w:cs="Calibri Light"/>
                <w:b/>
                <w:bCs/>
                <w:color w:val="0B0C0C"/>
                <w:sz w:val="22"/>
                <w:szCs w:val="22"/>
              </w:rPr>
            </w:pPr>
            <w:r w:rsidRPr="007711AE">
              <w:rPr>
                <w:rFonts w:ascii="Gill Sans MT" w:hAnsi="Gill Sans MT" w:cs="Calibri Light"/>
                <w:b/>
                <w:bCs/>
                <w:color w:val="0B0C0C"/>
                <w:sz w:val="22"/>
                <w:szCs w:val="22"/>
              </w:rPr>
              <w:t>Ensuring high levels of attendance for all students</w:t>
            </w:r>
          </w:p>
          <w:p w14:paraId="790D1239" w14:textId="77777777" w:rsidR="007934D0" w:rsidRPr="007711AE" w:rsidRDefault="007934D0"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-Rigorous tracking processes</w:t>
            </w:r>
          </w:p>
          <w:p w14:paraId="05810FE5" w14:textId="60668BC5" w:rsidR="007934D0" w:rsidRPr="007711AE" w:rsidRDefault="007934D0"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 xml:space="preserve">- AO support </w:t>
            </w:r>
          </w:p>
          <w:p w14:paraId="2A7D553C" w14:textId="3BA7C233" w:rsidR="00E66558" w:rsidRPr="007711AE" w:rsidRDefault="007934D0" w:rsidP="007C17F9">
            <w:pPr>
              <w:suppressAutoHyphens w:val="0"/>
              <w:autoSpaceDN/>
              <w:spacing w:after="0" w:line="240" w:lineRule="auto"/>
              <w:jc w:val="both"/>
              <w:rPr>
                <w:rFonts w:ascii="Gill Sans MT" w:hAnsi="Gill Sans MT" w:cs="Calibri Light"/>
                <w:color w:val="0B0C0C"/>
                <w:sz w:val="22"/>
                <w:szCs w:val="22"/>
              </w:rPr>
            </w:pPr>
            <w:r w:rsidRPr="007711AE">
              <w:rPr>
                <w:rFonts w:ascii="Gill Sans MT" w:hAnsi="Gill Sans MT" w:cs="Calibri Light"/>
                <w:color w:val="0B0C0C"/>
                <w:sz w:val="22"/>
                <w:szCs w:val="22"/>
              </w:rPr>
              <w:t>- Attendance training for key pastoral staff</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FF52" w14:textId="77777777" w:rsidR="007934D0" w:rsidRPr="007711AE" w:rsidRDefault="007934D0" w:rsidP="007C17F9">
            <w:pPr>
              <w:pStyle w:val="TableRow"/>
              <w:spacing w:before="0" w:after="0"/>
              <w:ind w:left="29"/>
              <w:rPr>
                <w:rFonts w:ascii="Gill Sans MT" w:hAnsi="Gill Sans MT"/>
                <w:iCs/>
                <w:color w:val="auto"/>
                <w:sz w:val="22"/>
                <w:szCs w:val="22"/>
                <w:lang w:val="en-US"/>
              </w:rPr>
            </w:pPr>
          </w:p>
          <w:p w14:paraId="0A681B40" w14:textId="77777777" w:rsidR="007934D0" w:rsidRPr="007711AE" w:rsidRDefault="007934D0" w:rsidP="007C17F9">
            <w:pPr>
              <w:pStyle w:val="TableRow"/>
              <w:spacing w:before="0" w:after="0"/>
              <w:ind w:left="29"/>
              <w:rPr>
                <w:rFonts w:ascii="Gill Sans MT" w:hAnsi="Gill Sans MT"/>
                <w:iCs/>
                <w:color w:val="auto"/>
                <w:sz w:val="22"/>
                <w:szCs w:val="22"/>
                <w:lang w:val="en-US"/>
              </w:rPr>
            </w:pPr>
          </w:p>
          <w:p w14:paraId="2A7D553D" w14:textId="6F32C979" w:rsidR="00E66558" w:rsidRPr="007711AE" w:rsidRDefault="007934D0" w:rsidP="007C17F9">
            <w:pPr>
              <w:pStyle w:val="TableRow"/>
              <w:spacing w:before="0" w:after="0"/>
              <w:ind w:left="29"/>
              <w:rPr>
                <w:rFonts w:ascii="Gill Sans MT" w:hAnsi="Gill Sans MT"/>
                <w:iCs/>
                <w:color w:val="auto"/>
                <w:sz w:val="22"/>
                <w:szCs w:val="22"/>
                <w:lang w:val="en-US"/>
              </w:rPr>
            </w:pPr>
            <w:r w:rsidRPr="007711AE">
              <w:rPr>
                <w:rFonts w:ascii="Gill Sans MT" w:hAnsi="Gill Sans MT"/>
                <w:iCs/>
                <w:color w:val="auto"/>
                <w:sz w:val="22"/>
                <w:szCs w:val="22"/>
                <w:lang w:val="en-US"/>
              </w:rPr>
              <w:t xml:space="preserve">Embedding principles of good practice set out in DfE’s </w:t>
            </w:r>
            <w:hyperlink r:id="rId25" w:history="1">
              <w:r w:rsidRPr="007711AE">
                <w:rPr>
                  <w:rStyle w:val="Hyperlink"/>
                  <w:rFonts w:ascii="Gill Sans MT" w:hAnsi="Gill Sans MT"/>
                  <w:iCs/>
                  <w:color w:val="0070C0"/>
                  <w:sz w:val="22"/>
                  <w:szCs w:val="22"/>
                  <w:lang w:val="en-US"/>
                </w:rPr>
                <w:t>Improving School Attendance</w:t>
              </w:r>
            </w:hyperlink>
            <w:r w:rsidRPr="007711AE">
              <w:rPr>
                <w:rFonts w:ascii="Gill Sans MT" w:hAnsi="Gill Sans MT"/>
                <w:iCs/>
                <w:color w:val="0070C0"/>
                <w:sz w:val="22"/>
                <w:szCs w:val="22"/>
                <w:lang w:val="en-US"/>
              </w:rPr>
              <w:t xml:space="preserve"> </w:t>
            </w:r>
            <w:r w:rsidRPr="007711AE">
              <w:rPr>
                <w:rFonts w:ascii="Gill Sans MT" w:hAnsi="Gill Sans MT"/>
                <w:iCs/>
                <w:color w:val="auto"/>
                <w:sz w:val="22"/>
                <w:szCs w:val="22"/>
                <w:lang w:val="en-US"/>
              </w:rPr>
              <w:t>advice.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F2E7265" w:rsidR="00E66558" w:rsidRPr="007711AE" w:rsidRDefault="00561169" w:rsidP="007C17F9">
            <w:pPr>
              <w:pStyle w:val="TableRowCentered"/>
              <w:spacing w:before="0" w:after="0"/>
              <w:jc w:val="left"/>
              <w:rPr>
                <w:rFonts w:ascii="Gill Sans MT" w:hAnsi="Gill Sans MT"/>
                <w:sz w:val="22"/>
                <w:szCs w:val="22"/>
              </w:rPr>
            </w:pPr>
            <w:r>
              <w:rPr>
                <w:rFonts w:ascii="Gill Sans MT" w:hAnsi="Gill Sans MT"/>
                <w:sz w:val="22"/>
                <w:szCs w:val="22"/>
              </w:rPr>
              <w:t>3</w:t>
            </w:r>
          </w:p>
        </w:tc>
      </w:tr>
    </w:tbl>
    <w:p w14:paraId="2A7D5540" w14:textId="77777777" w:rsidR="00E66558" w:rsidRPr="00644281" w:rsidRDefault="00E66558" w:rsidP="007C17F9">
      <w:pPr>
        <w:spacing w:after="0"/>
        <w:rPr>
          <w:rFonts w:ascii="Gill Sans MT" w:hAnsi="Gill Sans MT"/>
          <w:b/>
          <w:bCs/>
          <w:color w:val="104F75"/>
          <w:sz w:val="28"/>
          <w:szCs w:val="28"/>
        </w:rPr>
      </w:pPr>
    </w:p>
    <w:p w14:paraId="2A7D5541" w14:textId="6A0DBA85" w:rsidR="00E66558" w:rsidRPr="00644281" w:rsidRDefault="009D71E8" w:rsidP="007C17F9">
      <w:pPr>
        <w:spacing w:after="0"/>
        <w:rPr>
          <w:rFonts w:ascii="Gill Sans MT" w:hAnsi="Gill Sans MT"/>
        </w:rPr>
      </w:pPr>
      <w:r w:rsidRPr="00644281">
        <w:rPr>
          <w:rFonts w:ascii="Gill Sans MT" w:hAnsi="Gill Sans MT"/>
          <w:b/>
          <w:bCs/>
          <w:color w:val="104F75"/>
          <w:sz w:val="28"/>
          <w:szCs w:val="28"/>
        </w:rPr>
        <w:t>Total budgeted cost: £</w:t>
      </w:r>
      <w:r w:rsidR="00556E3F">
        <w:rPr>
          <w:rFonts w:ascii="Gill Sans MT" w:hAnsi="Gill Sans MT"/>
          <w:b/>
          <w:bCs/>
          <w:color w:val="104F75"/>
          <w:sz w:val="28"/>
          <w:szCs w:val="28"/>
        </w:rPr>
        <w:t>333,300</w:t>
      </w:r>
    </w:p>
    <w:p w14:paraId="2A7D5542" w14:textId="53B5EFC5" w:rsidR="00E66558" w:rsidRPr="00491546" w:rsidRDefault="009D71E8" w:rsidP="007C17F9">
      <w:pPr>
        <w:pStyle w:val="Heading1"/>
        <w:spacing w:after="0"/>
        <w:rPr>
          <w:rFonts w:ascii="Gill Sans MT" w:hAnsi="Gill Sans MT"/>
          <w:sz w:val="32"/>
        </w:rPr>
      </w:pPr>
      <w:r w:rsidRPr="00491546">
        <w:rPr>
          <w:rFonts w:ascii="Gill Sans MT" w:hAnsi="Gill Sans MT"/>
          <w:sz w:val="32"/>
        </w:rPr>
        <w:lastRenderedPageBreak/>
        <w:t>Part B: Review of outcomes in the previous academic year</w:t>
      </w:r>
    </w:p>
    <w:p w14:paraId="2A7D5543" w14:textId="714410B7" w:rsidR="00E66558" w:rsidRDefault="009D71E8" w:rsidP="007C17F9">
      <w:pPr>
        <w:pStyle w:val="Heading2"/>
        <w:spacing w:before="0" w:after="0"/>
        <w:rPr>
          <w:rFonts w:ascii="Gill Sans MT" w:hAnsi="Gill Sans MT"/>
        </w:rPr>
      </w:pPr>
      <w:r w:rsidRPr="00644281">
        <w:rPr>
          <w:rFonts w:ascii="Gill Sans MT" w:hAnsi="Gill Sans MT"/>
        </w:rPr>
        <w:t>Pupil premium strategy outcomes</w:t>
      </w:r>
    </w:p>
    <w:p w14:paraId="5B423CE8" w14:textId="77777777" w:rsidR="00491546" w:rsidRPr="00491546" w:rsidRDefault="00491546" w:rsidP="00491546"/>
    <w:p w14:paraId="2A7D5544" w14:textId="56FC3A0D" w:rsidR="00E66558" w:rsidRDefault="009D71E8" w:rsidP="007C17F9">
      <w:pPr>
        <w:spacing w:after="0"/>
        <w:rPr>
          <w:rFonts w:ascii="Gill Sans MT" w:hAnsi="Gill Sans MT"/>
        </w:rPr>
      </w:pPr>
      <w:r w:rsidRPr="00644281">
        <w:rPr>
          <w:rFonts w:ascii="Gill Sans MT" w:hAnsi="Gill Sans MT"/>
        </w:rPr>
        <w:t xml:space="preserve">This details the impact that our pupil premium activity had on pupils in the 2020 to 2021 academic year. </w:t>
      </w:r>
    </w:p>
    <w:p w14:paraId="254BEE60" w14:textId="77777777" w:rsidR="007C17F9" w:rsidRPr="00644281" w:rsidRDefault="007C17F9" w:rsidP="007C17F9">
      <w:pPr>
        <w:spacing w:after="0"/>
        <w:rPr>
          <w:rFonts w:ascii="Gill Sans MT" w:hAnsi="Gill Sans MT"/>
        </w:rPr>
      </w:pPr>
    </w:p>
    <w:tbl>
      <w:tblPr>
        <w:tblW w:w="9493" w:type="dxa"/>
        <w:tblCellMar>
          <w:left w:w="10" w:type="dxa"/>
          <w:right w:w="10" w:type="dxa"/>
        </w:tblCellMar>
        <w:tblLook w:val="04A0" w:firstRow="1" w:lastRow="0" w:firstColumn="1" w:lastColumn="0" w:noHBand="0" w:noVBand="1"/>
      </w:tblPr>
      <w:tblGrid>
        <w:gridCol w:w="10310"/>
      </w:tblGrid>
      <w:tr w:rsidR="00E66558" w:rsidRPr="00644281" w14:paraId="2A7D5547" w14:textId="77777777" w:rsidTr="003113AE">
        <w:trPr>
          <w:trHeight w:val="697"/>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Pr="00644281" w:rsidRDefault="009D71E8" w:rsidP="007C17F9">
            <w:pPr>
              <w:spacing w:after="0"/>
              <w:rPr>
                <w:rFonts w:ascii="Gill Sans MT" w:hAnsi="Gill Sans MT"/>
              </w:rPr>
            </w:pPr>
            <w:r w:rsidRPr="00644281">
              <w:rPr>
                <w:rFonts w:ascii="Gill Sans MT" w:hAnsi="Gill Sans MT"/>
                <w:i/>
              </w:rPr>
              <w:t xml:space="preserve">Due to COVID-19, performance measures have not been published for 2020 to 2021, and 2020 to 2021 results will not be used to hold schools to account. </w:t>
            </w:r>
            <w:r w:rsidRPr="00644281">
              <w:rPr>
                <w:rFonts w:ascii="Gill Sans MT" w:hAnsi="Gill Sans MT"/>
                <w:i/>
                <w:lang w:eastAsia="en-US"/>
              </w:rPr>
              <w:t>Given this, please point to any other pupil evaluations undertaken during the 2020 to 2021 academic year, for example, standardised teacher administered tests or diagnostic assessments such as rubrics or scales.</w:t>
            </w:r>
          </w:p>
          <w:p w14:paraId="73D6B5B5" w14:textId="27CCD55F" w:rsidR="00E66558" w:rsidRDefault="009D71E8" w:rsidP="007C17F9">
            <w:pPr>
              <w:spacing w:after="0"/>
              <w:rPr>
                <w:rFonts w:ascii="Gill Sans MT" w:hAnsi="Gill Sans MT"/>
                <w:i/>
                <w:lang w:eastAsia="en-US"/>
              </w:rPr>
            </w:pPr>
            <w:r w:rsidRPr="00644281">
              <w:rPr>
                <w:rFonts w:ascii="Gill Sans MT" w:hAnsi="Gill Sans MT"/>
                <w:i/>
                <w:lang w:eastAsia="en-US"/>
              </w:rPr>
              <w:t xml:space="preserve">If last year marked the end of a previous pupil premium strategy plan, what is your assessment of how successfully the intended outcomes of that plan were met? </w:t>
            </w:r>
          </w:p>
          <w:p w14:paraId="78226D02" w14:textId="77777777" w:rsidR="007C17F9" w:rsidRDefault="007C17F9" w:rsidP="007C17F9">
            <w:pPr>
              <w:spacing w:after="0"/>
              <w:rPr>
                <w:rFonts w:ascii="Gill Sans MT" w:hAnsi="Gill Sans MT"/>
                <w:i/>
                <w:lang w:eastAsia="en-US"/>
              </w:rPr>
            </w:pPr>
          </w:p>
          <w:p w14:paraId="56FCDC01" w14:textId="6C22A460" w:rsidR="001F42DD" w:rsidRDefault="001F42DD" w:rsidP="007C17F9">
            <w:pPr>
              <w:spacing w:after="0"/>
              <w:rPr>
                <w:rFonts w:ascii="Gill Sans MT" w:hAnsi="Gill Sans MT"/>
              </w:rPr>
            </w:pPr>
            <w:r>
              <w:rPr>
                <w:rFonts w:ascii="Gill Sans MT" w:hAnsi="Gill Sans MT"/>
              </w:rPr>
              <w:t>National average data comes from 2019 – 20 as the last published data = 94.5%</w:t>
            </w:r>
          </w:p>
          <w:p w14:paraId="0808DC68" w14:textId="77777777" w:rsidR="007C17F9" w:rsidRDefault="007C17F9" w:rsidP="007C17F9">
            <w:pPr>
              <w:spacing w:after="0"/>
              <w:rPr>
                <w:rFonts w:ascii="Gill Sans MT" w:hAnsi="Gill Sans MT"/>
              </w:rPr>
            </w:pPr>
          </w:p>
          <w:tbl>
            <w:tblPr>
              <w:tblStyle w:val="TableGrid"/>
              <w:tblW w:w="0" w:type="auto"/>
              <w:tblInd w:w="733" w:type="dxa"/>
              <w:tblLook w:val="04A0" w:firstRow="1" w:lastRow="0" w:firstColumn="1" w:lastColumn="0" w:noHBand="0" w:noVBand="1"/>
            </w:tblPr>
            <w:tblGrid>
              <w:gridCol w:w="1583"/>
              <w:gridCol w:w="1560"/>
              <w:gridCol w:w="1560"/>
            </w:tblGrid>
            <w:tr w:rsidR="00726657" w14:paraId="665669F8" w14:textId="1115719C" w:rsidTr="0096743A">
              <w:tc>
                <w:tcPr>
                  <w:tcW w:w="1583" w:type="dxa"/>
                  <w:vMerge w:val="restart"/>
                  <w:vAlign w:val="center"/>
                </w:tcPr>
                <w:p w14:paraId="13776B0D" w14:textId="6C67A5A8"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Year Group</w:t>
                  </w:r>
                </w:p>
              </w:tc>
              <w:tc>
                <w:tcPr>
                  <w:tcW w:w="3120" w:type="dxa"/>
                  <w:gridSpan w:val="2"/>
                  <w:vAlign w:val="center"/>
                </w:tcPr>
                <w:p w14:paraId="7EB42D35" w14:textId="47A9061E"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Attendance</w:t>
                  </w:r>
                </w:p>
              </w:tc>
            </w:tr>
            <w:tr w:rsidR="00726657" w14:paraId="1028B3BB" w14:textId="61374BA7" w:rsidTr="006966BC">
              <w:tc>
                <w:tcPr>
                  <w:tcW w:w="1583" w:type="dxa"/>
                  <w:vMerge/>
                  <w:vAlign w:val="center"/>
                </w:tcPr>
                <w:p w14:paraId="1C2C4436" w14:textId="77777777" w:rsidR="00726657" w:rsidRPr="00EF1929" w:rsidRDefault="00726657" w:rsidP="007C17F9">
                  <w:pPr>
                    <w:spacing w:after="0"/>
                    <w:jc w:val="center"/>
                    <w:rPr>
                      <w:rFonts w:ascii="Gill Sans MT" w:hAnsi="Gill Sans MT"/>
                      <w:sz w:val="20"/>
                      <w:szCs w:val="20"/>
                    </w:rPr>
                  </w:pPr>
                </w:p>
              </w:tc>
              <w:tc>
                <w:tcPr>
                  <w:tcW w:w="1560" w:type="dxa"/>
                  <w:vAlign w:val="center"/>
                </w:tcPr>
                <w:p w14:paraId="69417B6B" w14:textId="733B8603"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Disadvantaged</w:t>
                  </w:r>
                </w:p>
              </w:tc>
              <w:tc>
                <w:tcPr>
                  <w:tcW w:w="1560" w:type="dxa"/>
                </w:tcPr>
                <w:p w14:paraId="215E3A2F" w14:textId="28B85F61"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All</w:t>
                  </w:r>
                </w:p>
              </w:tc>
            </w:tr>
            <w:tr w:rsidR="00726657" w14:paraId="53268036" w14:textId="36EAE1DC" w:rsidTr="006966BC">
              <w:tc>
                <w:tcPr>
                  <w:tcW w:w="1583" w:type="dxa"/>
                  <w:vAlign w:val="center"/>
                </w:tcPr>
                <w:p w14:paraId="0483CA14" w14:textId="6EE9966D"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7</w:t>
                  </w:r>
                </w:p>
              </w:tc>
              <w:tc>
                <w:tcPr>
                  <w:tcW w:w="1560" w:type="dxa"/>
                  <w:vAlign w:val="center"/>
                </w:tcPr>
                <w:p w14:paraId="4EEC1D22" w14:textId="12C3EDAF" w:rsidR="00726657" w:rsidRPr="00EF1929" w:rsidRDefault="00A858A1" w:rsidP="007C17F9">
                  <w:pPr>
                    <w:spacing w:after="0"/>
                    <w:jc w:val="center"/>
                    <w:rPr>
                      <w:rFonts w:ascii="Gill Sans MT" w:hAnsi="Gill Sans MT"/>
                      <w:sz w:val="20"/>
                      <w:szCs w:val="20"/>
                    </w:rPr>
                  </w:pPr>
                  <w:r w:rsidRPr="00EF1929">
                    <w:rPr>
                      <w:rFonts w:ascii="Gill Sans MT" w:hAnsi="Gill Sans MT"/>
                      <w:sz w:val="20"/>
                      <w:szCs w:val="20"/>
                    </w:rPr>
                    <w:t>94.27%</w:t>
                  </w:r>
                </w:p>
              </w:tc>
              <w:tc>
                <w:tcPr>
                  <w:tcW w:w="1560" w:type="dxa"/>
                </w:tcPr>
                <w:p w14:paraId="6BE78505" w14:textId="5BD4A00B" w:rsidR="00726657" w:rsidRPr="00EF1929" w:rsidRDefault="00891B95" w:rsidP="007C17F9">
                  <w:pPr>
                    <w:spacing w:after="0"/>
                    <w:jc w:val="center"/>
                    <w:rPr>
                      <w:rFonts w:ascii="Gill Sans MT" w:hAnsi="Gill Sans MT"/>
                      <w:sz w:val="20"/>
                      <w:szCs w:val="20"/>
                    </w:rPr>
                  </w:pPr>
                  <w:r w:rsidRPr="00EF1929">
                    <w:rPr>
                      <w:rFonts w:ascii="Gill Sans MT" w:hAnsi="Gill Sans MT"/>
                      <w:sz w:val="20"/>
                      <w:szCs w:val="20"/>
                    </w:rPr>
                    <w:t>94.9%</w:t>
                  </w:r>
                </w:p>
              </w:tc>
            </w:tr>
            <w:tr w:rsidR="00726657" w14:paraId="3887E925" w14:textId="2BE6F153" w:rsidTr="006966BC">
              <w:tc>
                <w:tcPr>
                  <w:tcW w:w="1583" w:type="dxa"/>
                  <w:vAlign w:val="center"/>
                </w:tcPr>
                <w:p w14:paraId="07116FD0" w14:textId="123CCC4F"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8</w:t>
                  </w:r>
                </w:p>
              </w:tc>
              <w:tc>
                <w:tcPr>
                  <w:tcW w:w="1560" w:type="dxa"/>
                  <w:vAlign w:val="center"/>
                </w:tcPr>
                <w:p w14:paraId="42FB2A05" w14:textId="03A958E5" w:rsidR="00726657" w:rsidRPr="00EF1929" w:rsidRDefault="00A858A1" w:rsidP="007C17F9">
                  <w:pPr>
                    <w:spacing w:after="0"/>
                    <w:jc w:val="center"/>
                    <w:rPr>
                      <w:rFonts w:ascii="Gill Sans MT" w:hAnsi="Gill Sans MT"/>
                      <w:sz w:val="20"/>
                      <w:szCs w:val="20"/>
                    </w:rPr>
                  </w:pPr>
                  <w:r w:rsidRPr="00EF1929">
                    <w:rPr>
                      <w:rFonts w:ascii="Gill Sans MT" w:hAnsi="Gill Sans MT"/>
                      <w:sz w:val="20"/>
                      <w:szCs w:val="20"/>
                    </w:rPr>
                    <w:t>89.29%</w:t>
                  </w:r>
                </w:p>
              </w:tc>
              <w:tc>
                <w:tcPr>
                  <w:tcW w:w="1560" w:type="dxa"/>
                </w:tcPr>
                <w:p w14:paraId="55C4D531" w14:textId="14EC22D7" w:rsidR="00726657" w:rsidRPr="00EF1929" w:rsidRDefault="00891B95" w:rsidP="007C17F9">
                  <w:pPr>
                    <w:spacing w:after="0"/>
                    <w:jc w:val="center"/>
                    <w:rPr>
                      <w:rFonts w:ascii="Gill Sans MT" w:hAnsi="Gill Sans MT"/>
                      <w:sz w:val="20"/>
                      <w:szCs w:val="20"/>
                    </w:rPr>
                  </w:pPr>
                  <w:r w:rsidRPr="00EF1929">
                    <w:rPr>
                      <w:rFonts w:ascii="Gill Sans MT" w:hAnsi="Gill Sans MT"/>
                      <w:sz w:val="20"/>
                      <w:szCs w:val="20"/>
                    </w:rPr>
                    <w:t>92.1%</w:t>
                  </w:r>
                </w:p>
              </w:tc>
            </w:tr>
            <w:tr w:rsidR="00726657" w14:paraId="51902A61" w14:textId="7B33A30C" w:rsidTr="006966BC">
              <w:tc>
                <w:tcPr>
                  <w:tcW w:w="1583" w:type="dxa"/>
                  <w:vAlign w:val="center"/>
                </w:tcPr>
                <w:p w14:paraId="5107F66C" w14:textId="4176BE27"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9</w:t>
                  </w:r>
                </w:p>
              </w:tc>
              <w:tc>
                <w:tcPr>
                  <w:tcW w:w="1560" w:type="dxa"/>
                  <w:vAlign w:val="center"/>
                </w:tcPr>
                <w:p w14:paraId="3985801A" w14:textId="18F82B7F" w:rsidR="00726657" w:rsidRPr="00EF1929" w:rsidRDefault="00A858A1" w:rsidP="007C17F9">
                  <w:pPr>
                    <w:spacing w:after="0"/>
                    <w:jc w:val="center"/>
                    <w:rPr>
                      <w:rFonts w:ascii="Gill Sans MT" w:hAnsi="Gill Sans MT"/>
                      <w:sz w:val="20"/>
                      <w:szCs w:val="20"/>
                    </w:rPr>
                  </w:pPr>
                  <w:r w:rsidRPr="00EF1929">
                    <w:rPr>
                      <w:rFonts w:ascii="Gill Sans MT" w:hAnsi="Gill Sans MT"/>
                      <w:sz w:val="20"/>
                      <w:szCs w:val="20"/>
                    </w:rPr>
                    <w:t>91.49%</w:t>
                  </w:r>
                </w:p>
              </w:tc>
              <w:tc>
                <w:tcPr>
                  <w:tcW w:w="1560" w:type="dxa"/>
                </w:tcPr>
                <w:p w14:paraId="0702F2EE" w14:textId="079051F9" w:rsidR="00726657" w:rsidRPr="00EF1929" w:rsidRDefault="00891B95" w:rsidP="007C17F9">
                  <w:pPr>
                    <w:spacing w:after="0"/>
                    <w:jc w:val="center"/>
                    <w:rPr>
                      <w:rFonts w:ascii="Gill Sans MT" w:hAnsi="Gill Sans MT"/>
                      <w:sz w:val="20"/>
                      <w:szCs w:val="20"/>
                    </w:rPr>
                  </w:pPr>
                  <w:r w:rsidRPr="00EF1929">
                    <w:rPr>
                      <w:rFonts w:ascii="Gill Sans MT" w:hAnsi="Gill Sans MT"/>
                      <w:sz w:val="20"/>
                      <w:szCs w:val="20"/>
                    </w:rPr>
                    <w:t>92.4%</w:t>
                  </w:r>
                </w:p>
              </w:tc>
            </w:tr>
            <w:tr w:rsidR="00726657" w14:paraId="1C6F1775" w14:textId="172E59C6" w:rsidTr="006966BC">
              <w:tc>
                <w:tcPr>
                  <w:tcW w:w="1583" w:type="dxa"/>
                  <w:vAlign w:val="center"/>
                </w:tcPr>
                <w:p w14:paraId="22B6A947" w14:textId="2C3B4A84"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10</w:t>
                  </w:r>
                </w:p>
              </w:tc>
              <w:tc>
                <w:tcPr>
                  <w:tcW w:w="1560" w:type="dxa"/>
                  <w:vAlign w:val="center"/>
                </w:tcPr>
                <w:p w14:paraId="5488BAB2" w14:textId="4EFB47A4" w:rsidR="00726657" w:rsidRPr="00EF1929" w:rsidRDefault="00A858A1" w:rsidP="007C17F9">
                  <w:pPr>
                    <w:spacing w:after="0"/>
                    <w:jc w:val="center"/>
                    <w:rPr>
                      <w:rFonts w:ascii="Gill Sans MT" w:hAnsi="Gill Sans MT"/>
                      <w:sz w:val="20"/>
                      <w:szCs w:val="20"/>
                    </w:rPr>
                  </w:pPr>
                  <w:r w:rsidRPr="00EF1929">
                    <w:rPr>
                      <w:rFonts w:ascii="Gill Sans MT" w:hAnsi="Gill Sans MT"/>
                      <w:sz w:val="20"/>
                      <w:szCs w:val="20"/>
                    </w:rPr>
                    <w:t>89.03%</w:t>
                  </w:r>
                </w:p>
              </w:tc>
              <w:tc>
                <w:tcPr>
                  <w:tcW w:w="1560" w:type="dxa"/>
                </w:tcPr>
                <w:p w14:paraId="6836B514" w14:textId="7D3B768A" w:rsidR="00726657" w:rsidRPr="00EF1929" w:rsidRDefault="00891B95" w:rsidP="007C17F9">
                  <w:pPr>
                    <w:spacing w:after="0"/>
                    <w:jc w:val="center"/>
                    <w:rPr>
                      <w:rFonts w:ascii="Gill Sans MT" w:hAnsi="Gill Sans MT"/>
                      <w:sz w:val="20"/>
                      <w:szCs w:val="20"/>
                    </w:rPr>
                  </w:pPr>
                  <w:r w:rsidRPr="00EF1929">
                    <w:rPr>
                      <w:rFonts w:ascii="Gill Sans MT" w:hAnsi="Gill Sans MT"/>
                      <w:sz w:val="20"/>
                      <w:szCs w:val="20"/>
                    </w:rPr>
                    <w:t>92.2%</w:t>
                  </w:r>
                </w:p>
              </w:tc>
            </w:tr>
            <w:tr w:rsidR="00726657" w14:paraId="433F4FEA" w14:textId="77777777" w:rsidTr="006966BC">
              <w:tc>
                <w:tcPr>
                  <w:tcW w:w="1583" w:type="dxa"/>
                  <w:vAlign w:val="center"/>
                </w:tcPr>
                <w:p w14:paraId="46BD654F" w14:textId="02BF1B13" w:rsidR="00726657" w:rsidRPr="00EF1929" w:rsidRDefault="00726657" w:rsidP="007C17F9">
                  <w:pPr>
                    <w:spacing w:after="0"/>
                    <w:jc w:val="center"/>
                    <w:rPr>
                      <w:rFonts w:ascii="Gill Sans MT" w:hAnsi="Gill Sans MT"/>
                      <w:sz w:val="20"/>
                      <w:szCs w:val="20"/>
                    </w:rPr>
                  </w:pPr>
                  <w:r w:rsidRPr="00EF1929">
                    <w:rPr>
                      <w:rFonts w:ascii="Gill Sans MT" w:hAnsi="Gill Sans MT"/>
                      <w:sz w:val="20"/>
                      <w:szCs w:val="20"/>
                    </w:rPr>
                    <w:t>11</w:t>
                  </w:r>
                </w:p>
              </w:tc>
              <w:tc>
                <w:tcPr>
                  <w:tcW w:w="1560" w:type="dxa"/>
                  <w:vAlign w:val="center"/>
                </w:tcPr>
                <w:p w14:paraId="6AE468A7" w14:textId="0AC9E181" w:rsidR="00726657" w:rsidRPr="00EF1929" w:rsidRDefault="00891B95" w:rsidP="007C17F9">
                  <w:pPr>
                    <w:spacing w:after="0"/>
                    <w:jc w:val="center"/>
                    <w:rPr>
                      <w:rFonts w:ascii="Gill Sans MT" w:hAnsi="Gill Sans MT"/>
                      <w:sz w:val="20"/>
                      <w:szCs w:val="20"/>
                    </w:rPr>
                  </w:pPr>
                  <w:r w:rsidRPr="00EF1929">
                    <w:rPr>
                      <w:rFonts w:ascii="Gill Sans MT" w:hAnsi="Gill Sans MT"/>
                      <w:sz w:val="20"/>
                      <w:szCs w:val="20"/>
                    </w:rPr>
                    <w:t>8</w:t>
                  </w:r>
                  <w:r w:rsidR="00A858A1" w:rsidRPr="00EF1929">
                    <w:rPr>
                      <w:rFonts w:ascii="Gill Sans MT" w:hAnsi="Gill Sans MT"/>
                      <w:sz w:val="20"/>
                      <w:szCs w:val="20"/>
                    </w:rPr>
                    <w:t>7.58%</w:t>
                  </w:r>
                </w:p>
              </w:tc>
              <w:tc>
                <w:tcPr>
                  <w:tcW w:w="1560" w:type="dxa"/>
                </w:tcPr>
                <w:p w14:paraId="578FD085" w14:textId="5609B3D8" w:rsidR="00726657" w:rsidRPr="00EF1929" w:rsidRDefault="00891B95" w:rsidP="007C17F9">
                  <w:pPr>
                    <w:spacing w:after="0"/>
                    <w:jc w:val="center"/>
                    <w:rPr>
                      <w:rFonts w:ascii="Gill Sans MT" w:hAnsi="Gill Sans MT"/>
                      <w:sz w:val="20"/>
                      <w:szCs w:val="20"/>
                    </w:rPr>
                  </w:pPr>
                  <w:r w:rsidRPr="00EF1929">
                    <w:rPr>
                      <w:rFonts w:ascii="Gill Sans MT" w:hAnsi="Gill Sans MT"/>
                      <w:sz w:val="20"/>
                      <w:szCs w:val="20"/>
                    </w:rPr>
                    <w:t>90.4%</w:t>
                  </w:r>
                </w:p>
              </w:tc>
            </w:tr>
          </w:tbl>
          <w:p w14:paraId="7E23BD24" w14:textId="6E8022CB" w:rsidR="001F42DD" w:rsidRDefault="007C17F9" w:rsidP="007C17F9">
            <w:pPr>
              <w:tabs>
                <w:tab w:val="left" w:pos="1608"/>
              </w:tabs>
              <w:spacing w:after="0"/>
              <w:rPr>
                <w:rFonts w:ascii="Gill Sans MT" w:hAnsi="Gill Sans MT"/>
              </w:rPr>
            </w:pPr>
            <w:r>
              <w:rPr>
                <w:rFonts w:ascii="Gill Sans MT" w:hAnsi="Gill Sans MT"/>
              </w:rPr>
              <w:tab/>
            </w:r>
          </w:p>
          <w:tbl>
            <w:tblPr>
              <w:tblStyle w:val="TableGrid"/>
              <w:tblW w:w="0" w:type="auto"/>
              <w:tblInd w:w="57" w:type="dxa"/>
              <w:tblLook w:val="04A0" w:firstRow="1" w:lastRow="0" w:firstColumn="1" w:lastColumn="0" w:noHBand="0" w:noVBand="1"/>
            </w:tblPr>
            <w:tblGrid>
              <w:gridCol w:w="1614"/>
              <w:gridCol w:w="1417"/>
              <w:gridCol w:w="1600"/>
              <w:gridCol w:w="1377"/>
              <w:gridCol w:w="1723"/>
            </w:tblGrid>
            <w:tr w:rsidR="007C17F9" w:rsidRPr="00644281" w14:paraId="3BE76146" w14:textId="77777777" w:rsidTr="00D55F87">
              <w:tc>
                <w:tcPr>
                  <w:tcW w:w="1614" w:type="dxa"/>
                  <w:tcBorders>
                    <w:top w:val="nil"/>
                    <w:left w:val="nil"/>
                    <w:bottom w:val="nil"/>
                  </w:tcBorders>
                </w:tcPr>
                <w:p w14:paraId="41C6807E" w14:textId="77777777" w:rsidR="007C17F9" w:rsidRPr="00644281" w:rsidRDefault="007C17F9" w:rsidP="007C17F9">
                  <w:pPr>
                    <w:pStyle w:val="TableRowCentered"/>
                    <w:spacing w:before="0" w:after="0"/>
                    <w:ind w:left="0"/>
                    <w:jc w:val="left"/>
                    <w:rPr>
                      <w:rFonts w:ascii="Gill Sans MT" w:hAnsi="Gill Sans MT"/>
                      <w:sz w:val="20"/>
                    </w:rPr>
                  </w:pPr>
                </w:p>
              </w:tc>
              <w:tc>
                <w:tcPr>
                  <w:tcW w:w="3017" w:type="dxa"/>
                  <w:gridSpan w:val="2"/>
                  <w:shd w:val="clear" w:color="auto" w:fill="F2F2F2" w:themeFill="background1" w:themeFillShade="F2"/>
                  <w:vAlign w:val="center"/>
                </w:tcPr>
                <w:p w14:paraId="773C4739"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2018 – 19 Exam Grades</w:t>
                  </w:r>
                </w:p>
              </w:tc>
              <w:tc>
                <w:tcPr>
                  <w:tcW w:w="3100" w:type="dxa"/>
                  <w:gridSpan w:val="2"/>
                  <w:shd w:val="clear" w:color="auto" w:fill="F2F2F2" w:themeFill="background1" w:themeFillShade="F2"/>
                  <w:vAlign w:val="center"/>
                </w:tcPr>
                <w:p w14:paraId="5E8553A9"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2020 – 21 TAG’s</w:t>
                  </w:r>
                </w:p>
              </w:tc>
            </w:tr>
            <w:tr w:rsidR="007C17F9" w:rsidRPr="00644281" w14:paraId="35219CFB" w14:textId="77777777" w:rsidTr="00D55F87">
              <w:tc>
                <w:tcPr>
                  <w:tcW w:w="1614" w:type="dxa"/>
                  <w:tcBorders>
                    <w:top w:val="nil"/>
                    <w:left w:val="nil"/>
                  </w:tcBorders>
                </w:tcPr>
                <w:p w14:paraId="368B7CF8" w14:textId="77777777" w:rsidR="007C17F9" w:rsidRPr="00644281" w:rsidRDefault="007C17F9" w:rsidP="007C17F9">
                  <w:pPr>
                    <w:pStyle w:val="TableRowCentered"/>
                    <w:spacing w:before="0" w:after="0"/>
                    <w:ind w:left="0"/>
                    <w:jc w:val="left"/>
                    <w:rPr>
                      <w:rFonts w:ascii="Gill Sans MT" w:hAnsi="Gill Sans MT"/>
                      <w:sz w:val="20"/>
                    </w:rPr>
                  </w:pPr>
                </w:p>
              </w:tc>
              <w:tc>
                <w:tcPr>
                  <w:tcW w:w="1417" w:type="dxa"/>
                  <w:shd w:val="clear" w:color="auto" w:fill="F2F2F2" w:themeFill="background1" w:themeFillShade="F2"/>
                  <w:vAlign w:val="center"/>
                </w:tcPr>
                <w:p w14:paraId="2045F4F6"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All Students</w:t>
                  </w:r>
                </w:p>
              </w:tc>
              <w:tc>
                <w:tcPr>
                  <w:tcW w:w="1600" w:type="dxa"/>
                  <w:shd w:val="clear" w:color="auto" w:fill="F2F2F2" w:themeFill="background1" w:themeFillShade="F2"/>
                  <w:vAlign w:val="center"/>
                </w:tcPr>
                <w:p w14:paraId="36D3440E"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Gap between disadvantaged and others</w:t>
                  </w:r>
                </w:p>
              </w:tc>
              <w:tc>
                <w:tcPr>
                  <w:tcW w:w="1377" w:type="dxa"/>
                  <w:shd w:val="clear" w:color="auto" w:fill="F2F2F2" w:themeFill="background1" w:themeFillShade="F2"/>
                  <w:vAlign w:val="center"/>
                </w:tcPr>
                <w:p w14:paraId="61E699E3"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All Students</w:t>
                  </w:r>
                </w:p>
              </w:tc>
              <w:tc>
                <w:tcPr>
                  <w:tcW w:w="1723" w:type="dxa"/>
                  <w:shd w:val="clear" w:color="auto" w:fill="F2F2F2" w:themeFill="background1" w:themeFillShade="F2"/>
                  <w:vAlign w:val="center"/>
                </w:tcPr>
                <w:p w14:paraId="66AA7A45"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Gap between disadvantaged and others</w:t>
                  </w:r>
                </w:p>
              </w:tc>
            </w:tr>
            <w:tr w:rsidR="007C17F9" w:rsidRPr="00644281" w14:paraId="493286A7" w14:textId="77777777" w:rsidTr="00D55F87">
              <w:tc>
                <w:tcPr>
                  <w:tcW w:w="1614" w:type="dxa"/>
                  <w:shd w:val="clear" w:color="auto" w:fill="F2F2F2" w:themeFill="background1" w:themeFillShade="F2"/>
                  <w:vAlign w:val="center"/>
                </w:tcPr>
                <w:p w14:paraId="659022F2"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Progress 8</w:t>
                  </w:r>
                </w:p>
              </w:tc>
              <w:tc>
                <w:tcPr>
                  <w:tcW w:w="1417" w:type="dxa"/>
                  <w:vAlign w:val="center"/>
                </w:tcPr>
                <w:p w14:paraId="65998EFB"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-0.19</w:t>
                  </w:r>
                </w:p>
              </w:tc>
              <w:tc>
                <w:tcPr>
                  <w:tcW w:w="1600" w:type="dxa"/>
                  <w:vAlign w:val="center"/>
                </w:tcPr>
                <w:p w14:paraId="4F0F10B2"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-0.05</w:t>
                  </w:r>
                </w:p>
              </w:tc>
              <w:tc>
                <w:tcPr>
                  <w:tcW w:w="1377" w:type="dxa"/>
                  <w:vAlign w:val="center"/>
                </w:tcPr>
                <w:p w14:paraId="10004A85"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-0.03</w:t>
                  </w:r>
                </w:p>
              </w:tc>
              <w:tc>
                <w:tcPr>
                  <w:tcW w:w="1723" w:type="dxa"/>
                  <w:vAlign w:val="center"/>
                </w:tcPr>
                <w:p w14:paraId="76377939"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-0.74</w:t>
                  </w:r>
                </w:p>
              </w:tc>
            </w:tr>
            <w:tr w:rsidR="007C17F9" w:rsidRPr="00644281" w14:paraId="076DA6D0" w14:textId="77777777" w:rsidTr="00D55F87">
              <w:tc>
                <w:tcPr>
                  <w:tcW w:w="1614" w:type="dxa"/>
                  <w:shd w:val="clear" w:color="auto" w:fill="F2F2F2" w:themeFill="background1" w:themeFillShade="F2"/>
                  <w:vAlign w:val="center"/>
                </w:tcPr>
                <w:p w14:paraId="326493C1"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Attainment 8</w:t>
                  </w:r>
                </w:p>
              </w:tc>
              <w:tc>
                <w:tcPr>
                  <w:tcW w:w="1417" w:type="dxa"/>
                  <w:vAlign w:val="center"/>
                </w:tcPr>
                <w:p w14:paraId="578519D8"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42.54</w:t>
                  </w:r>
                </w:p>
              </w:tc>
              <w:tc>
                <w:tcPr>
                  <w:tcW w:w="1600" w:type="dxa"/>
                  <w:vAlign w:val="center"/>
                </w:tcPr>
                <w:p w14:paraId="283D5F4B"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-3.70</w:t>
                  </w:r>
                </w:p>
              </w:tc>
              <w:tc>
                <w:tcPr>
                  <w:tcW w:w="1377" w:type="dxa"/>
                  <w:vAlign w:val="center"/>
                </w:tcPr>
                <w:p w14:paraId="557D8255"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49.66</w:t>
                  </w:r>
                </w:p>
              </w:tc>
              <w:tc>
                <w:tcPr>
                  <w:tcW w:w="1723" w:type="dxa"/>
                  <w:vAlign w:val="center"/>
                </w:tcPr>
                <w:p w14:paraId="4AFDD8A9"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-13.95</w:t>
                  </w:r>
                </w:p>
              </w:tc>
            </w:tr>
            <w:tr w:rsidR="007C17F9" w:rsidRPr="00644281" w14:paraId="3CA8AE59" w14:textId="77777777" w:rsidTr="00D55F87">
              <w:tc>
                <w:tcPr>
                  <w:tcW w:w="1614" w:type="dxa"/>
                  <w:shd w:val="clear" w:color="auto" w:fill="F2F2F2" w:themeFill="background1" w:themeFillShade="F2"/>
                  <w:vAlign w:val="center"/>
                </w:tcPr>
                <w:p w14:paraId="14A51DC1"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 4+ E&amp;M</w:t>
                  </w:r>
                </w:p>
              </w:tc>
              <w:tc>
                <w:tcPr>
                  <w:tcW w:w="1417" w:type="dxa"/>
                  <w:vAlign w:val="center"/>
                </w:tcPr>
                <w:p w14:paraId="1D7344B1"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62.4%</w:t>
                  </w:r>
                </w:p>
              </w:tc>
              <w:tc>
                <w:tcPr>
                  <w:tcW w:w="1600" w:type="dxa"/>
                  <w:vAlign w:val="center"/>
                </w:tcPr>
                <w:p w14:paraId="6A1EEA07"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-11.2%</w:t>
                  </w:r>
                </w:p>
              </w:tc>
              <w:tc>
                <w:tcPr>
                  <w:tcW w:w="1377" w:type="dxa"/>
                  <w:vAlign w:val="center"/>
                </w:tcPr>
                <w:p w14:paraId="3F05036E"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66.2%</w:t>
                  </w:r>
                </w:p>
              </w:tc>
              <w:tc>
                <w:tcPr>
                  <w:tcW w:w="1723" w:type="dxa"/>
                  <w:vAlign w:val="center"/>
                </w:tcPr>
                <w:p w14:paraId="3E617A96"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-38.5%</w:t>
                  </w:r>
                </w:p>
              </w:tc>
            </w:tr>
            <w:tr w:rsidR="007C17F9" w:rsidRPr="00644281" w14:paraId="3745A713" w14:textId="77777777" w:rsidTr="00D55F87">
              <w:tc>
                <w:tcPr>
                  <w:tcW w:w="1614" w:type="dxa"/>
                  <w:shd w:val="clear" w:color="auto" w:fill="F2F2F2" w:themeFill="background1" w:themeFillShade="F2"/>
                  <w:vAlign w:val="center"/>
                </w:tcPr>
                <w:p w14:paraId="2E356EB7" w14:textId="77777777" w:rsidR="007C17F9" w:rsidRPr="00644281" w:rsidRDefault="007C17F9" w:rsidP="007C17F9">
                  <w:pPr>
                    <w:pStyle w:val="TableRowCentered"/>
                    <w:spacing w:before="0" w:after="0"/>
                    <w:ind w:left="0"/>
                    <w:rPr>
                      <w:rFonts w:ascii="Gill Sans MT" w:hAnsi="Gill Sans MT"/>
                      <w:b/>
                      <w:bCs/>
                      <w:sz w:val="20"/>
                    </w:rPr>
                  </w:pPr>
                  <w:r w:rsidRPr="00644281">
                    <w:rPr>
                      <w:rFonts w:ascii="Gill Sans MT" w:hAnsi="Gill Sans MT"/>
                      <w:b/>
                      <w:bCs/>
                      <w:sz w:val="20"/>
                    </w:rPr>
                    <w:t>Ebacc Entry</w:t>
                  </w:r>
                </w:p>
              </w:tc>
              <w:tc>
                <w:tcPr>
                  <w:tcW w:w="1417" w:type="dxa"/>
                  <w:vAlign w:val="center"/>
                </w:tcPr>
                <w:p w14:paraId="52E528EA"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5.7%</w:t>
                  </w:r>
                </w:p>
              </w:tc>
              <w:tc>
                <w:tcPr>
                  <w:tcW w:w="1600" w:type="dxa"/>
                  <w:vAlign w:val="center"/>
                </w:tcPr>
                <w:p w14:paraId="3C5F68F5"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-3.9%</w:t>
                  </w:r>
                </w:p>
              </w:tc>
              <w:tc>
                <w:tcPr>
                  <w:tcW w:w="1377" w:type="dxa"/>
                  <w:vAlign w:val="center"/>
                </w:tcPr>
                <w:p w14:paraId="334A5193"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21.8%</w:t>
                  </w:r>
                </w:p>
              </w:tc>
              <w:tc>
                <w:tcPr>
                  <w:tcW w:w="1723" w:type="dxa"/>
                  <w:vAlign w:val="center"/>
                </w:tcPr>
                <w:p w14:paraId="452854AF" w14:textId="77777777" w:rsidR="007C17F9" w:rsidRPr="00644281" w:rsidRDefault="007C17F9" w:rsidP="007C17F9">
                  <w:pPr>
                    <w:pStyle w:val="TableRowCentered"/>
                    <w:spacing w:before="0" w:after="0"/>
                    <w:ind w:left="0"/>
                    <w:rPr>
                      <w:rFonts w:ascii="Gill Sans MT" w:hAnsi="Gill Sans MT"/>
                      <w:sz w:val="20"/>
                    </w:rPr>
                  </w:pPr>
                  <w:r>
                    <w:rPr>
                      <w:rFonts w:ascii="Gill Sans MT" w:hAnsi="Gill Sans MT"/>
                      <w:sz w:val="20"/>
                    </w:rPr>
                    <w:t>-3.7%</w:t>
                  </w:r>
                </w:p>
              </w:tc>
            </w:tr>
          </w:tbl>
          <w:p w14:paraId="37773D07" w14:textId="77777777" w:rsidR="001F42DD" w:rsidRDefault="001F42DD" w:rsidP="007C17F9">
            <w:pPr>
              <w:spacing w:after="0"/>
              <w:rPr>
                <w:rFonts w:ascii="Gill Sans MT" w:hAnsi="Gill Sans MT"/>
              </w:rPr>
            </w:pPr>
          </w:p>
          <w:tbl>
            <w:tblPr>
              <w:tblStyle w:val="TableGrid"/>
              <w:tblW w:w="10084" w:type="dxa"/>
              <w:tblLook w:val="04A0" w:firstRow="1" w:lastRow="0" w:firstColumn="1" w:lastColumn="0" w:noHBand="0" w:noVBand="1"/>
            </w:tblPr>
            <w:tblGrid>
              <w:gridCol w:w="2855"/>
              <w:gridCol w:w="2693"/>
              <w:gridCol w:w="4536"/>
            </w:tblGrid>
            <w:tr w:rsidR="002A5C26" w14:paraId="7AB1A0E2" w14:textId="77777777" w:rsidTr="00CB45BC">
              <w:tc>
                <w:tcPr>
                  <w:tcW w:w="2855" w:type="dxa"/>
                  <w:shd w:val="clear" w:color="auto" w:fill="F2F2F2" w:themeFill="background1" w:themeFillShade="F2"/>
                </w:tcPr>
                <w:p w14:paraId="59F168C9" w14:textId="77777777" w:rsidR="002A5C26" w:rsidRPr="00EF1929" w:rsidRDefault="002A5C26" w:rsidP="002A5C26">
                  <w:pPr>
                    <w:spacing w:after="0"/>
                    <w:jc w:val="center"/>
                    <w:rPr>
                      <w:rFonts w:ascii="Gill Sans MT" w:hAnsi="Gill Sans MT"/>
                      <w:b/>
                      <w:bCs/>
                      <w:sz w:val="20"/>
                      <w:szCs w:val="20"/>
                    </w:rPr>
                  </w:pPr>
                  <w:r w:rsidRPr="00EF1929">
                    <w:rPr>
                      <w:rFonts w:ascii="Gill Sans MT" w:hAnsi="Gill Sans MT"/>
                      <w:b/>
                      <w:bCs/>
                      <w:sz w:val="20"/>
                      <w:szCs w:val="20"/>
                    </w:rPr>
                    <w:t>Aim</w:t>
                  </w:r>
                </w:p>
              </w:tc>
              <w:tc>
                <w:tcPr>
                  <w:tcW w:w="2693" w:type="dxa"/>
                  <w:shd w:val="clear" w:color="auto" w:fill="F2F2F2" w:themeFill="background1" w:themeFillShade="F2"/>
                </w:tcPr>
                <w:p w14:paraId="1D4DD5EA" w14:textId="77777777" w:rsidR="002A5C26" w:rsidRPr="00EF1929" w:rsidRDefault="002A5C26" w:rsidP="002A5C26">
                  <w:pPr>
                    <w:spacing w:after="0"/>
                    <w:jc w:val="center"/>
                    <w:rPr>
                      <w:rFonts w:ascii="Gill Sans MT" w:hAnsi="Gill Sans MT"/>
                      <w:b/>
                      <w:bCs/>
                      <w:sz w:val="20"/>
                      <w:szCs w:val="20"/>
                    </w:rPr>
                  </w:pPr>
                  <w:r>
                    <w:rPr>
                      <w:rFonts w:ascii="Gill Sans MT" w:hAnsi="Gill Sans MT"/>
                      <w:b/>
                      <w:bCs/>
                      <w:sz w:val="20"/>
                      <w:szCs w:val="20"/>
                    </w:rPr>
                    <w:t>Success Criteria</w:t>
                  </w:r>
                </w:p>
              </w:tc>
              <w:tc>
                <w:tcPr>
                  <w:tcW w:w="4536" w:type="dxa"/>
                  <w:shd w:val="clear" w:color="auto" w:fill="F2F2F2" w:themeFill="background1" w:themeFillShade="F2"/>
                </w:tcPr>
                <w:p w14:paraId="4E144541" w14:textId="77777777" w:rsidR="002A5C26" w:rsidRPr="00EF1929" w:rsidRDefault="002A5C26" w:rsidP="002A5C26">
                  <w:pPr>
                    <w:spacing w:after="0"/>
                    <w:jc w:val="center"/>
                    <w:rPr>
                      <w:rFonts w:ascii="Gill Sans MT" w:hAnsi="Gill Sans MT"/>
                      <w:b/>
                      <w:bCs/>
                      <w:sz w:val="20"/>
                      <w:szCs w:val="20"/>
                    </w:rPr>
                  </w:pPr>
                  <w:r w:rsidRPr="00EF1929">
                    <w:rPr>
                      <w:rFonts w:ascii="Gill Sans MT" w:hAnsi="Gill Sans MT"/>
                      <w:b/>
                      <w:bCs/>
                      <w:sz w:val="20"/>
                      <w:szCs w:val="20"/>
                    </w:rPr>
                    <w:t>Outcome</w:t>
                  </w:r>
                </w:p>
              </w:tc>
            </w:tr>
            <w:tr w:rsidR="002A5C26" w14:paraId="3F76F306" w14:textId="77777777" w:rsidTr="00CB45BC">
              <w:tc>
                <w:tcPr>
                  <w:tcW w:w="2855" w:type="dxa"/>
                  <w:vAlign w:val="center"/>
                </w:tcPr>
                <w:p w14:paraId="0B75E8E1" w14:textId="77777777" w:rsidR="002A5C26" w:rsidRPr="00EF1929" w:rsidRDefault="002A5C26" w:rsidP="002A5C26">
                  <w:pPr>
                    <w:spacing w:after="0"/>
                    <w:jc w:val="center"/>
                    <w:rPr>
                      <w:rFonts w:ascii="Gill Sans MT" w:hAnsi="Gill Sans MT"/>
                      <w:sz w:val="20"/>
                      <w:szCs w:val="20"/>
                    </w:rPr>
                  </w:pPr>
                  <w:r>
                    <w:rPr>
                      <w:rFonts w:ascii="Gill Sans MT" w:hAnsi="Gill Sans MT"/>
                      <w:sz w:val="20"/>
                      <w:szCs w:val="20"/>
                    </w:rPr>
                    <w:t>Progress 8</w:t>
                  </w:r>
                </w:p>
              </w:tc>
              <w:tc>
                <w:tcPr>
                  <w:tcW w:w="2693" w:type="dxa"/>
                </w:tcPr>
                <w:p w14:paraId="4573AD12" w14:textId="77777777" w:rsidR="002A5C26" w:rsidRPr="00EF1929" w:rsidRDefault="002A5C26" w:rsidP="002A5C26">
                  <w:pPr>
                    <w:spacing w:after="0"/>
                    <w:rPr>
                      <w:rFonts w:ascii="Gill Sans MT" w:hAnsi="Gill Sans MT"/>
                      <w:sz w:val="20"/>
                      <w:szCs w:val="20"/>
                    </w:rPr>
                  </w:pPr>
                  <w:r w:rsidRPr="007F4DF2">
                    <w:rPr>
                      <w:rFonts w:ascii="Gill Sans MT" w:hAnsi="Gill Sans MT"/>
                      <w:color w:val="auto"/>
                      <w:sz w:val="22"/>
                      <w:szCs w:val="22"/>
                    </w:rPr>
                    <w:t>Achieve top quartile for progress made by disadvantaged pupils amongst similar schools</w:t>
                  </w:r>
                </w:p>
              </w:tc>
              <w:tc>
                <w:tcPr>
                  <w:tcW w:w="4536" w:type="dxa"/>
                </w:tcPr>
                <w:p w14:paraId="01C36143" w14:textId="7031A0CE" w:rsidR="002A5C26" w:rsidRPr="00EF1929" w:rsidRDefault="00C90C22" w:rsidP="002A5C26">
                  <w:pPr>
                    <w:spacing w:after="0"/>
                    <w:rPr>
                      <w:rFonts w:ascii="Gill Sans MT" w:hAnsi="Gill Sans MT"/>
                      <w:sz w:val="20"/>
                      <w:szCs w:val="20"/>
                    </w:rPr>
                  </w:pPr>
                  <w:r>
                    <w:rPr>
                      <w:rFonts w:ascii="Gill Sans MT" w:hAnsi="Gill Sans MT"/>
                      <w:sz w:val="20"/>
                      <w:szCs w:val="20"/>
                    </w:rPr>
                    <w:t>This has not been possible due to no validated results being released.</w:t>
                  </w:r>
                </w:p>
              </w:tc>
            </w:tr>
            <w:tr w:rsidR="002A5C26" w14:paraId="371AA876" w14:textId="77777777" w:rsidTr="00CB45BC">
              <w:tc>
                <w:tcPr>
                  <w:tcW w:w="2855" w:type="dxa"/>
                  <w:vAlign w:val="center"/>
                </w:tcPr>
                <w:p w14:paraId="5156030D" w14:textId="77777777" w:rsidR="002A5C26" w:rsidRPr="00EF1929" w:rsidRDefault="002A5C26" w:rsidP="002A5C26">
                  <w:pPr>
                    <w:spacing w:after="0"/>
                    <w:jc w:val="center"/>
                    <w:rPr>
                      <w:rFonts w:ascii="Gill Sans MT" w:hAnsi="Gill Sans MT"/>
                      <w:sz w:val="20"/>
                      <w:szCs w:val="20"/>
                    </w:rPr>
                  </w:pPr>
                  <w:r>
                    <w:rPr>
                      <w:rFonts w:ascii="Gill Sans MT" w:hAnsi="Gill Sans MT"/>
                      <w:sz w:val="20"/>
                      <w:szCs w:val="20"/>
                    </w:rPr>
                    <w:t>Attainment 8</w:t>
                  </w:r>
                </w:p>
              </w:tc>
              <w:tc>
                <w:tcPr>
                  <w:tcW w:w="2693" w:type="dxa"/>
                </w:tcPr>
                <w:p w14:paraId="6BBFDA58" w14:textId="77777777" w:rsidR="002A5C26" w:rsidRPr="00EF1929" w:rsidRDefault="002A5C26" w:rsidP="002A5C26">
                  <w:pPr>
                    <w:spacing w:after="0"/>
                    <w:rPr>
                      <w:rFonts w:ascii="Gill Sans MT" w:hAnsi="Gill Sans MT"/>
                      <w:sz w:val="20"/>
                      <w:szCs w:val="20"/>
                    </w:rPr>
                  </w:pPr>
                  <w:r w:rsidRPr="007F4DF2">
                    <w:rPr>
                      <w:rFonts w:ascii="Gill Sans MT" w:hAnsi="Gill Sans MT"/>
                      <w:color w:val="auto"/>
                      <w:sz w:val="22"/>
                      <w:szCs w:val="22"/>
                    </w:rPr>
                    <w:t>Achieve top quartile for attainment made by disadvantaged pupils amongst similar schools</w:t>
                  </w:r>
                </w:p>
              </w:tc>
              <w:tc>
                <w:tcPr>
                  <w:tcW w:w="4536" w:type="dxa"/>
                </w:tcPr>
                <w:p w14:paraId="3A284CE4" w14:textId="7A60D1DD" w:rsidR="002A5C26" w:rsidRPr="00EF1929" w:rsidRDefault="00C90C22" w:rsidP="002A5C26">
                  <w:pPr>
                    <w:spacing w:after="0"/>
                    <w:rPr>
                      <w:rFonts w:ascii="Gill Sans MT" w:hAnsi="Gill Sans MT"/>
                      <w:sz w:val="20"/>
                      <w:szCs w:val="20"/>
                    </w:rPr>
                  </w:pPr>
                  <w:r>
                    <w:rPr>
                      <w:rFonts w:ascii="Gill Sans MT" w:hAnsi="Gill Sans MT"/>
                      <w:sz w:val="20"/>
                      <w:szCs w:val="20"/>
                    </w:rPr>
                    <w:t>This has not been possible due to no validated results being released.</w:t>
                  </w:r>
                </w:p>
              </w:tc>
            </w:tr>
            <w:tr w:rsidR="002A5C26" w14:paraId="77EDC5AD" w14:textId="77777777" w:rsidTr="00CB45BC">
              <w:tc>
                <w:tcPr>
                  <w:tcW w:w="2855" w:type="dxa"/>
                  <w:vAlign w:val="center"/>
                </w:tcPr>
                <w:p w14:paraId="14BD8459" w14:textId="77777777" w:rsidR="002A5C26" w:rsidRPr="00EF1929" w:rsidRDefault="002A5C26" w:rsidP="002A5C26">
                  <w:pPr>
                    <w:spacing w:after="0"/>
                    <w:jc w:val="center"/>
                    <w:rPr>
                      <w:rFonts w:ascii="Gill Sans MT" w:hAnsi="Gill Sans MT"/>
                      <w:sz w:val="20"/>
                      <w:szCs w:val="20"/>
                    </w:rPr>
                  </w:pPr>
                  <w:r>
                    <w:rPr>
                      <w:rFonts w:ascii="Gill Sans MT" w:hAnsi="Gill Sans MT"/>
                      <w:sz w:val="20"/>
                      <w:szCs w:val="20"/>
                    </w:rPr>
                    <w:t>Percentage of Grade 5+ in English and Maths</w:t>
                  </w:r>
                </w:p>
              </w:tc>
              <w:tc>
                <w:tcPr>
                  <w:tcW w:w="2693" w:type="dxa"/>
                </w:tcPr>
                <w:p w14:paraId="458AF6C4" w14:textId="77777777" w:rsidR="002A5C26" w:rsidRPr="00EF1929" w:rsidRDefault="002A5C26" w:rsidP="002A5C26">
                  <w:pPr>
                    <w:spacing w:after="0"/>
                    <w:rPr>
                      <w:rFonts w:ascii="Gill Sans MT" w:hAnsi="Gill Sans MT"/>
                      <w:sz w:val="20"/>
                      <w:szCs w:val="20"/>
                    </w:rPr>
                  </w:pPr>
                  <w:r w:rsidRPr="007F4DF2">
                    <w:rPr>
                      <w:rFonts w:ascii="Gill Sans MT" w:hAnsi="Gill Sans MT"/>
                      <w:color w:val="auto"/>
                      <w:sz w:val="22"/>
                      <w:szCs w:val="22"/>
                    </w:rPr>
                    <w:t>Achieve above average for similar schools</w:t>
                  </w:r>
                </w:p>
              </w:tc>
              <w:tc>
                <w:tcPr>
                  <w:tcW w:w="4536" w:type="dxa"/>
                </w:tcPr>
                <w:p w14:paraId="7F298C06" w14:textId="6F5FFBFA" w:rsidR="002A5C26" w:rsidRPr="00EF1929" w:rsidRDefault="00C90C22" w:rsidP="002A5C26">
                  <w:pPr>
                    <w:spacing w:after="0"/>
                    <w:rPr>
                      <w:rFonts w:ascii="Gill Sans MT" w:hAnsi="Gill Sans MT"/>
                      <w:sz w:val="20"/>
                      <w:szCs w:val="20"/>
                    </w:rPr>
                  </w:pPr>
                  <w:r>
                    <w:rPr>
                      <w:rFonts w:ascii="Gill Sans MT" w:hAnsi="Gill Sans MT"/>
                      <w:sz w:val="20"/>
                      <w:szCs w:val="20"/>
                    </w:rPr>
                    <w:t>This has not been possible due to no validated results being released.</w:t>
                  </w:r>
                </w:p>
              </w:tc>
            </w:tr>
            <w:tr w:rsidR="002A5C26" w14:paraId="75200CFA" w14:textId="77777777" w:rsidTr="00CB45BC">
              <w:tc>
                <w:tcPr>
                  <w:tcW w:w="2855" w:type="dxa"/>
                  <w:vAlign w:val="center"/>
                </w:tcPr>
                <w:p w14:paraId="77C575A8" w14:textId="77777777" w:rsidR="002A5C26" w:rsidRPr="00EF1929" w:rsidRDefault="002A5C26" w:rsidP="002A5C26">
                  <w:pPr>
                    <w:spacing w:after="0"/>
                    <w:jc w:val="center"/>
                    <w:rPr>
                      <w:rFonts w:ascii="Gill Sans MT" w:hAnsi="Gill Sans MT"/>
                      <w:sz w:val="20"/>
                      <w:szCs w:val="20"/>
                    </w:rPr>
                  </w:pPr>
                  <w:r>
                    <w:rPr>
                      <w:rFonts w:ascii="Gill Sans MT" w:hAnsi="Gill Sans MT"/>
                      <w:sz w:val="20"/>
                      <w:szCs w:val="20"/>
                    </w:rPr>
                    <w:t>Other</w:t>
                  </w:r>
                </w:p>
              </w:tc>
              <w:tc>
                <w:tcPr>
                  <w:tcW w:w="2693" w:type="dxa"/>
                </w:tcPr>
                <w:p w14:paraId="6D3F98F4" w14:textId="77777777" w:rsidR="002A5C26" w:rsidRPr="00EF1929" w:rsidRDefault="002A5C26" w:rsidP="002A5C26">
                  <w:pPr>
                    <w:spacing w:after="0"/>
                    <w:rPr>
                      <w:rFonts w:ascii="Gill Sans MT" w:hAnsi="Gill Sans MT"/>
                      <w:sz w:val="20"/>
                      <w:szCs w:val="20"/>
                    </w:rPr>
                  </w:pPr>
                  <w:r w:rsidRPr="007F4DF2">
                    <w:rPr>
                      <w:rStyle w:val="PlaceholderText"/>
                      <w:rFonts w:ascii="Gill Sans MT" w:hAnsi="Gill Sans MT"/>
                      <w:color w:val="auto"/>
                      <w:sz w:val="22"/>
                      <w:szCs w:val="22"/>
                    </w:rPr>
                    <w:t>Improve attendance to national average for others</w:t>
                  </w:r>
                </w:p>
              </w:tc>
              <w:tc>
                <w:tcPr>
                  <w:tcW w:w="4536" w:type="dxa"/>
                </w:tcPr>
                <w:p w14:paraId="3BDBAA46" w14:textId="77777777" w:rsidR="002A5C26" w:rsidRPr="00EF1929" w:rsidRDefault="002A5C26" w:rsidP="002A5C26">
                  <w:pPr>
                    <w:spacing w:after="0"/>
                    <w:rPr>
                      <w:rFonts w:ascii="Gill Sans MT" w:hAnsi="Gill Sans MT"/>
                      <w:sz w:val="20"/>
                      <w:szCs w:val="20"/>
                    </w:rPr>
                  </w:pPr>
                  <w:r>
                    <w:rPr>
                      <w:rFonts w:ascii="Gill Sans MT" w:hAnsi="Gill Sans MT"/>
                      <w:sz w:val="20"/>
                      <w:szCs w:val="20"/>
                    </w:rPr>
                    <w:t>Due to the pandemic, national figures have not been released. The attendance for our disadvantaged students was 90.27%.</w:t>
                  </w:r>
                </w:p>
              </w:tc>
            </w:tr>
            <w:tr w:rsidR="002A5C26" w14:paraId="0A568E4D" w14:textId="77777777" w:rsidTr="00CB45BC">
              <w:trPr>
                <w:trHeight w:val="47"/>
              </w:trPr>
              <w:tc>
                <w:tcPr>
                  <w:tcW w:w="2855" w:type="dxa"/>
                  <w:vAlign w:val="center"/>
                </w:tcPr>
                <w:p w14:paraId="699ED2F2" w14:textId="77777777" w:rsidR="002A5C26" w:rsidRPr="00EF1929" w:rsidRDefault="002A5C26" w:rsidP="002A5C26">
                  <w:pPr>
                    <w:spacing w:after="0"/>
                    <w:jc w:val="center"/>
                    <w:rPr>
                      <w:rFonts w:ascii="Gill Sans MT" w:hAnsi="Gill Sans MT"/>
                      <w:sz w:val="20"/>
                      <w:szCs w:val="20"/>
                    </w:rPr>
                  </w:pPr>
                  <w:r>
                    <w:rPr>
                      <w:rFonts w:ascii="Gill Sans MT" w:hAnsi="Gill Sans MT"/>
                      <w:sz w:val="20"/>
                      <w:szCs w:val="20"/>
                    </w:rPr>
                    <w:lastRenderedPageBreak/>
                    <w:t>EBacc Entry</w:t>
                  </w:r>
                </w:p>
              </w:tc>
              <w:tc>
                <w:tcPr>
                  <w:tcW w:w="2693" w:type="dxa"/>
                </w:tcPr>
                <w:p w14:paraId="0D0F7F22" w14:textId="77777777" w:rsidR="002A5C26" w:rsidRPr="00EF1929" w:rsidRDefault="002A5C26" w:rsidP="002A5C26">
                  <w:pPr>
                    <w:spacing w:after="0"/>
                    <w:rPr>
                      <w:rFonts w:ascii="Gill Sans MT" w:hAnsi="Gill Sans MT"/>
                      <w:sz w:val="20"/>
                      <w:szCs w:val="20"/>
                    </w:rPr>
                  </w:pPr>
                  <w:r w:rsidRPr="007F4DF2">
                    <w:rPr>
                      <w:rFonts w:ascii="Gill Sans MT" w:hAnsi="Gill Sans MT"/>
                      <w:color w:val="auto"/>
                      <w:sz w:val="22"/>
                      <w:szCs w:val="22"/>
                    </w:rPr>
                    <w:t>Ebacc entry in line with national average for others</w:t>
                  </w:r>
                </w:p>
              </w:tc>
              <w:tc>
                <w:tcPr>
                  <w:tcW w:w="4536" w:type="dxa"/>
                </w:tcPr>
                <w:p w14:paraId="268D0070" w14:textId="77777777" w:rsidR="002A5C26" w:rsidRPr="00EF1929" w:rsidRDefault="002A5C26" w:rsidP="002A5C26">
                  <w:pPr>
                    <w:spacing w:after="0"/>
                    <w:rPr>
                      <w:rFonts w:ascii="Gill Sans MT" w:hAnsi="Gill Sans MT"/>
                      <w:sz w:val="20"/>
                      <w:szCs w:val="20"/>
                    </w:rPr>
                  </w:pPr>
                  <w:r>
                    <w:rPr>
                      <w:rFonts w:ascii="Gill Sans MT" w:hAnsi="Gill Sans MT"/>
                      <w:sz w:val="20"/>
                      <w:szCs w:val="20"/>
                    </w:rPr>
                    <w:t>The national average for ebacc entry (2018-19) for disadvantaged is 27.5% and for non disadvantaged is 40%. At Stuart Bathurst last year, 19.6% of our disadvantaged students were entered for the Ebacc</w:t>
                  </w:r>
                </w:p>
              </w:tc>
            </w:tr>
          </w:tbl>
          <w:p w14:paraId="2ABAC3AC" w14:textId="77777777" w:rsidR="002A5C26" w:rsidRDefault="002A5C26" w:rsidP="007C17F9">
            <w:pPr>
              <w:spacing w:after="0"/>
              <w:rPr>
                <w:rFonts w:ascii="Gill Sans MT" w:hAnsi="Gill Sans MT"/>
              </w:rPr>
            </w:pPr>
          </w:p>
          <w:p w14:paraId="2A7D5546" w14:textId="0A95AA81" w:rsidR="002A5C26" w:rsidRPr="00644281" w:rsidRDefault="002A5C26" w:rsidP="007C17F9">
            <w:pPr>
              <w:spacing w:after="0"/>
              <w:rPr>
                <w:rFonts w:ascii="Gill Sans MT" w:hAnsi="Gill Sans MT"/>
              </w:rPr>
            </w:pPr>
          </w:p>
        </w:tc>
      </w:tr>
    </w:tbl>
    <w:p w14:paraId="69679608" w14:textId="77777777" w:rsidR="007C17F9" w:rsidRDefault="007C17F9" w:rsidP="007C17F9">
      <w:pPr>
        <w:pStyle w:val="Heading2"/>
        <w:spacing w:before="0" w:after="0"/>
        <w:rPr>
          <w:rFonts w:ascii="Gill Sans MT" w:hAnsi="Gill Sans MT"/>
        </w:rPr>
      </w:pPr>
    </w:p>
    <w:p w14:paraId="2A7D5548" w14:textId="24945402" w:rsidR="00E66558" w:rsidRPr="00644281" w:rsidRDefault="009D71E8" w:rsidP="007C17F9">
      <w:pPr>
        <w:pStyle w:val="Heading2"/>
        <w:spacing w:before="0" w:after="0"/>
        <w:rPr>
          <w:rFonts w:ascii="Gill Sans MT" w:hAnsi="Gill Sans MT"/>
        </w:rPr>
      </w:pPr>
      <w:r w:rsidRPr="00644281">
        <w:rPr>
          <w:rFonts w:ascii="Gill Sans MT" w:hAnsi="Gill Sans MT"/>
        </w:rPr>
        <w:t>Externally provided programmes</w:t>
      </w:r>
    </w:p>
    <w:p w14:paraId="2A7D5549" w14:textId="3C4A00E0" w:rsidR="00E66558" w:rsidRDefault="009D71E8" w:rsidP="007C17F9">
      <w:pPr>
        <w:spacing w:after="0"/>
        <w:rPr>
          <w:rFonts w:ascii="Gill Sans MT" w:hAnsi="Gill Sans MT"/>
          <w:i/>
          <w:iCs/>
        </w:rPr>
      </w:pPr>
      <w:r w:rsidRPr="00644281">
        <w:rPr>
          <w:rFonts w:ascii="Gill Sans MT" w:hAnsi="Gill Sans MT"/>
          <w:i/>
          <w:iCs/>
        </w:rPr>
        <w:t>Please include the names of any non-DfE programmes that you purchased in the previous academic year. This will help the Department for Education identify which ones are popular in England</w:t>
      </w:r>
    </w:p>
    <w:p w14:paraId="7E1062F8" w14:textId="77777777" w:rsidR="007C17F9" w:rsidRPr="00644281" w:rsidRDefault="007C17F9" w:rsidP="007C17F9">
      <w:pPr>
        <w:spacing w:after="0"/>
        <w:rPr>
          <w:rFonts w:ascii="Gill Sans MT" w:hAnsi="Gill Sans MT"/>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rsidRPr="00644281"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rPr>
              <w:t>Provider</w:t>
            </w:r>
          </w:p>
        </w:tc>
      </w:tr>
      <w:tr w:rsidR="00E66558" w:rsidRPr="00644281"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644281" w:rsidRDefault="00E66558" w:rsidP="007C17F9">
            <w:pPr>
              <w:pStyle w:val="TableRow"/>
              <w:spacing w:before="0" w:after="0"/>
              <w:rPr>
                <w:rFonts w:ascii="Gill Sans MT" w:hAnsi="Gill Sans M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644281" w:rsidRDefault="00E66558" w:rsidP="007C17F9">
            <w:pPr>
              <w:pStyle w:val="TableRowCentered"/>
              <w:spacing w:before="0" w:after="0"/>
              <w:jc w:val="left"/>
              <w:rPr>
                <w:rFonts w:ascii="Gill Sans MT" w:hAnsi="Gill Sans MT"/>
              </w:rPr>
            </w:pPr>
          </w:p>
        </w:tc>
      </w:tr>
      <w:tr w:rsidR="00E66558" w:rsidRPr="00644281"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644281" w:rsidRDefault="00E66558" w:rsidP="007C17F9">
            <w:pPr>
              <w:pStyle w:val="TableRow"/>
              <w:spacing w:before="0" w:after="0"/>
              <w:rPr>
                <w:rFonts w:ascii="Gill Sans MT" w:hAnsi="Gill Sans M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644281" w:rsidRDefault="00E66558" w:rsidP="007C17F9">
            <w:pPr>
              <w:pStyle w:val="TableRowCentered"/>
              <w:spacing w:before="0" w:after="0"/>
              <w:jc w:val="left"/>
              <w:rPr>
                <w:rFonts w:ascii="Gill Sans MT" w:hAnsi="Gill Sans MT"/>
              </w:rPr>
            </w:pPr>
          </w:p>
        </w:tc>
      </w:tr>
    </w:tbl>
    <w:p w14:paraId="30F82FAE" w14:textId="77777777" w:rsidR="007C17F9" w:rsidRDefault="007C17F9" w:rsidP="007C17F9">
      <w:pPr>
        <w:pStyle w:val="Heading2"/>
        <w:spacing w:before="0" w:after="0"/>
        <w:rPr>
          <w:rFonts w:ascii="Gill Sans MT" w:hAnsi="Gill Sans MT"/>
        </w:rPr>
      </w:pPr>
    </w:p>
    <w:p w14:paraId="2A7D5553" w14:textId="45F3B1C8" w:rsidR="00E66558" w:rsidRPr="00644281" w:rsidRDefault="009D71E8" w:rsidP="007C17F9">
      <w:pPr>
        <w:pStyle w:val="Heading2"/>
        <w:spacing w:before="0" w:after="0"/>
        <w:rPr>
          <w:rFonts w:ascii="Gill Sans MT" w:hAnsi="Gill Sans MT"/>
        </w:rPr>
      </w:pPr>
      <w:r w:rsidRPr="00644281">
        <w:rPr>
          <w:rFonts w:ascii="Gill Sans MT" w:hAnsi="Gill Sans MT"/>
        </w:rPr>
        <w:t>Service pupil premium funding (optional)</w:t>
      </w:r>
    </w:p>
    <w:p w14:paraId="2A7D5554" w14:textId="55B1BCE1" w:rsidR="00E66558" w:rsidRDefault="009D71E8" w:rsidP="007C17F9">
      <w:pPr>
        <w:spacing w:after="0"/>
        <w:rPr>
          <w:rFonts w:ascii="Gill Sans MT" w:hAnsi="Gill Sans MT"/>
          <w:i/>
          <w:iCs/>
        </w:rPr>
      </w:pPr>
      <w:r w:rsidRPr="00644281">
        <w:rPr>
          <w:rFonts w:ascii="Gill Sans MT" w:hAnsi="Gill Sans MT"/>
          <w:i/>
          <w:iCs/>
        </w:rPr>
        <w:t xml:space="preserve">For schools that receive this funding, you may wish to provide the following information: </w:t>
      </w:r>
    </w:p>
    <w:p w14:paraId="1EA7D616" w14:textId="77777777" w:rsidR="007C17F9" w:rsidRPr="00644281" w:rsidRDefault="007C17F9" w:rsidP="007C17F9">
      <w:pPr>
        <w:spacing w:after="0"/>
        <w:rPr>
          <w:rFonts w:ascii="Gill Sans MT" w:hAnsi="Gill Sans MT"/>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rsidRPr="00644281"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644281" w:rsidRDefault="009D71E8" w:rsidP="007C17F9">
            <w:pPr>
              <w:pStyle w:val="TableHeader"/>
              <w:spacing w:before="0" w:after="0"/>
              <w:jc w:val="left"/>
              <w:rPr>
                <w:rFonts w:ascii="Gill Sans MT" w:hAnsi="Gill Sans MT"/>
              </w:rPr>
            </w:pPr>
            <w:bookmarkStart w:id="17" w:name="_Hlk80604898"/>
            <w:r w:rsidRPr="00644281">
              <w:rPr>
                <w:rFonts w:ascii="Gill Sans MT" w:hAnsi="Gill Sans MT"/>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644281" w:rsidRDefault="009D71E8" w:rsidP="007C17F9">
            <w:pPr>
              <w:pStyle w:val="TableHeader"/>
              <w:spacing w:before="0" w:after="0"/>
              <w:jc w:val="left"/>
              <w:rPr>
                <w:rFonts w:ascii="Gill Sans MT" w:hAnsi="Gill Sans MT"/>
              </w:rPr>
            </w:pPr>
            <w:r w:rsidRPr="00644281">
              <w:rPr>
                <w:rFonts w:ascii="Gill Sans MT" w:hAnsi="Gill Sans MT"/>
                <w:bCs/>
              </w:rPr>
              <w:t xml:space="preserve">Details </w:t>
            </w:r>
          </w:p>
        </w:tc>
      </w:tr>
      <w:tr w:rsidR="00E66558" w:rsidRPr="00644281"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44281" w:rsidRDefault="009D71E8" w:rsidP="007C17F9">
            <w:pPr>
              <w:pStyle w:val="TableRow"/>
              <w:spacing w:before="0" w:after="0"/>
              <w:rPr>
                <w:rFonts w:ascii="Gill Sans MT" w:hAnsi="Gill Sans MT"/>
              </w:rPr>
            </w:pPr>
            <w:r w:rsidRPr="00644281">
              <w:rPr>
                <w:rFonts w:ascii="Gill Sans MT" w:hAnsi="Gill Sans MT"/>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644281" w:rsidRDefault="00E66558" w:rsidP="007C17F9">
            <w:pPr>
              <w:pStyle w:val="TableRowCentered"/>
              <w:spacing w:before="0" w:after="0"/>
              <w:jc w:val="left"/>
              <w:rPr>
                <w:rFonts w:ascii="Gill Sans MT" w:hAnsi="Gill Sans MT"/>
              </w:rPr>
            </w:pPr>
          </w:p>
        </w:tc>
      </w:tr>
      <w:tr w:rsidR="00E66558" w:rsidRPr="00644281"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644281" w:rsidRDefault="009D71E8" w:rsidP="007C17F9">
            <w:pPr>
              <w:pStyle w:val="TableRow"/>
              <w:spacing w:before="0" w:after="0"/>
              <w:rPr>
                <w:rFonts w:ascii="Gill Sans MT" w:hAnsi="Gill Sans MT"/>
              </w:rPr>
            </w:pPr>
            <w:r w:rsidRPr="00644281">
              <w:rPr>
                <w:rFonts w:ascii="Gill Sans MT" w:hAnsi="Gill Sans MT"/>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644281" w:rsidRDefault="00E66558" w:rsidP="007C17F9">
            <w:pPr>
              <w:pStyle w:val="TableRowCentered"/>
              <w:spacing w:before="0" w:after="0"/>
              <w:jc w:val="left"/>
              <w:rPr>
                <w:rFonts w:ascii="Gill Sans MT" w:hAnsi="Gill Sans MT"/>
              </w:rPr>
            </w:pPr>
          </w:p>
        </w:tc>
      </w:tr>
    </w:tbl>
    <w:bookmarkEnd w:id="17"/>
    <w:p w14:paraId="2A7D5560" w14:textId="27BFF7A2" w:rsidR="00E66558" w:rsidRDefault="009D71E8" w:rsidP="007C17F9">
      <w:pPr>
        <w:pStyle w:val="Heading1"/>
        <w:spacing w:after="0"/>
        <w:rPr>
          <w:rFonts w:ascii="Gill Sans MT" w:hAnsi="Gill Sans MT"/>
        </w:rPr>
      </w:pPr>
      <w:r w:rsidRPr="00644281">
        <w:rPr>
          <w:rFonts w:ascii="Gill Sans MT" w:hAnsi="Gill Sans MT"/>
        </w:rPr>
        <w:lastRenderedPageBreak/>
        <w:t>Further information (optional)</w:t>
      </w:r>
    </w:p>
    <w:p w14:paraId="0A8BD361" w14:textId="77777777" w:rsidR="0055023A" w:rsidRPr="0055023A" w:rsidRDefault="0055023A" w:rsidP="0055023A"/>
    <w:tbl>
      <w:tblPr>
        <w:tblW w:w="9486" w:type="dxa"/>
        <w:tblCellMar>
          <w:left w:w="10" w:type="dxa"/>
          <w:right w:w="10" w:type="dxa"/>
        </w:tblCellMar>
        <w:tblLook w:val="04A0" w:firstRow="1" w:lastRow="0" w:firstColumn="1" w:lastColumn="0" w:noHBand="0" w:noVBand="1"/>
      </w:tblPr>
      <w:tblGrid>
        <w:gridCol w:w="9486"/>
      </w:tblGrid>
      <w:tr w:rsidR="00E66558" w:rsidRPr="00644281"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644281" w:rsidRDefault="009D71E8" w:rsidP="007C17F9">
            <w:pPr>
              <w:spacing w:after="0"/>
              <w:rPr>
                <w:rFonts w:ascii="Gill Sans MT" w:hAnsi="Gill Sans MT" w:cs="Arial"/>
                <w:i/>
                <w:iCs/>
              </w:rPr>
            </w:pPr>
            <w:r w:rsidRPr="00644281">
              <w:rPr>
                <w:rFonts w:ascii="Gill Sans MT" w:hAnsi="Gill Sans MT"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644281" w:rsidRDefault="00E66558" w:rsidP="007C17F9">
            <w:pPr>
              <w:spacing w:after="0"/>
              <w:rPr>
                <w:rFonts w:ascii="Gill Sans MT" w:hAnsi="Gill Sans MT"/>
                <w:i/>
                <w:iCs/>
              </w:rPr>
            </w:pPr>
          </w:p>
        </w:tc>
      </w:tr>
      <w:bookmarkEnd w:id="14"/>
      <w:bookmarkEnd w:id="15"/>
      <w:bookmarkEnd w:id="16"/>
    </w:tbl>
    <w:p w14:paraId="2A7D5564" w14:textId="77777777" w:rsidR="00E66558" w:rsidRPr="00644281" w:rsidRDefault="00E66558" w:rsidP="007C17F9">
      <w:pPr>
        <w:spacing w:after="0"/>
        <w:rPr>
          <w:rFonts w:ascii="Gill Sans MT" w:hAnsi="Gill Sans MT"/>
        </w:rPr>
      </w:pPr>
    </w:p>
    <w:sectPr w:rsidR="00E66558" w:rsidRPr="00644281">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AE26" w14:textId="77777777" w:rsidR="00872D90" w:rsidRDefault="00872D90">
      <w:pPr>
        <w:spacing w:after="0" w:line="240" w:lineRule="auto"/>
      </w:pPr>
      <w:r>
        <w:separator/>
      </w:r>
    </w:p>
  </w:endnote>
  <w:endnote w:type="continuationSeparator" w:id="0">
    <w:p w14:paraId="4DC5CADE" w14:textId="77777777" w:rsidR="00872D90" w:rsidRDefault="0087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4ADC" w14:textId="77777777" w:rsidR="00872D90" w:rsidRDefault="00872D90">
      <w:pPr>
        <w:spacing w:after="0" w:line="240" w:lineRule="auto"/>
      </w:pPr>
      <w:r>
        <w:separator/>
      </w:r>
    </w:p>
  </w:footnote>
  <w:footnote w:type="continuationSeparator" w:id="0">
    <w:p w14:paraId="2BAA00E7" w14:textId="77777777" w:rsidR="00872D90" w:rsidRDefault="00872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872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0A3B89"/>
    <w:multiLevelType w:val="hybridMultilevel"/>
    <w:tmpl w:val="7C66B586"/>
    <w:lvl w:ilvl="0" w:tplc="1BDE86A8">
      <w:numFmt w:val="bullet"/>
      <w:lvlText w:val="-"/>
      <w:lvlJc w:val="left"/>
      <w:pPr>
        <w:ind w:left="777" w:hanging="360"/>
      </w:pPr>
      <w:rPr>
        <w:rFonts w:ascii="Cambria" w:eastAsia="Times New Roman" w:hAnsi="Cambria" w:cstheme="majorHAns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2502"/>
    <w:rsid w:val="00062444"/>
    <w:rsid w:val="00066B73"/>
    <w:rsid w:val="000946C0"/>
    <w:rsid w:val="000D0C45"/>
    <w:rsid w:val="000F4E99"/>
    <w:rsid w:val="000F776B"/>
    <w:rsid w:val="00106155"/>
    <w:rsid w:val="00120AB1"/>
    <w:rsid w:val="00157BD2"/>
    <w:rsid w:val="00161237"/>
    <w:rsid w:val="0016677F"/>
    <w:rsid w:val="00193A27"/>
    <w:rsid w:val="001A6901"/>
    <w:rsid w:val="001A7235"/>
    <w:rsid w:val="001B7F15"/>
    <w:rsid w:val="001B7FF7"/>
    <w:rsid w:val="001E35DB"/>
    <w:rsid w:val="001F42DD"/>
    <w:rsid w:val="002134DD"/>
    <w:rsid w:val="00216661"/>
    <w:rsid w:val="0022486D"/>
    <w:rsid w:val="002336EB"/>
    <w:rsid w:val="00261344"/>
    <w:rsid w:val="00264096"/>
    <w:rsid w:val="00290F0A"/>
    <w:rsid w:val="002A5C26"/>
    <w:rsid w:val="002B690E"/>
    <w:rsid w:val="002C4A0C"/>
    <w:rsid w:val="002D4665"/>
    <w:rsid w:val="002E2835"/>
    <w:rsid w:val="00304A54"/>
    <w:rsid w:val="00307AAC"/>
    <w:rsid w:val="003113AE"/>
    <w:rsid w:val="00311AA3"/>
    <w:rsid w:val="003249DC"/>
    <w:rsid w:val="00340613"/>
    <w:rsid w:val="00344D38"/>
    <w:rsid w:val="0034640E"/>
    <w:rsid w:val="003831B4"/>
    <w:rsid w:val="00386931"/>
    <w:rsid w:val="00394677"/>
    <w:rsid w:val="003B2943"/>
    <w:rsid w:val="003E5ED1"/>
    <w:rsid w:val="003E78B3"/>
    <w:rsid w:val="004044AA"/>
    <w:rsid w:val="00423FB2"/>
    <w:rsid w:val="004267C7"/>
    <w:rsid w:val="00427CE3"/>
    <w:rsid w:val="00450FC7"/>
    <w:rsid w:val="00480CA0"/>
    <w:rsid w:val="00484FC9"/>
    <w:rsid w:val="0049048C"/>
    <w:rsid w:val="00491546"/>
    <w:rsid w:val="00493D6C"/>
    <w:rsid w:val="0049519E"/>
    <w:rsid w:val="00520BF0"/>
    <w:rsid w:val="005254BA"/>
    <w:rsid w:val="0055023A"/>
    <w:rsid w:val="00556E3F"/>
    <w:rsid w:val="00561169"/>
    <w:rsid w:val="00561459"/>
    <w:rsid w:val="005A7C26"/>
    <w:rsid w:val="005B23BE"/>
    <w:rsid w:val="005B37AC"/>
    <w:rsid w:val="005C76ED"/>
    <w:rsid w:val="005D6391"/>
    <w:rsid w:val="005E77D2"/>
    <w:rsid w:val="005F2910"/>
    <w:rsid w:val="005F7657"/>
    <w:rsid w:val="005F7DEC"/>
    <w:rsid w:val="00601577"/>
    <w:rsid w:val="00612905"/>
    <w:rsid w:val="006235BA"/>
    <w:rsid w:val="0064282C"/>
    <w:rsid w:val="00644281"/>
    <w:rsid w:val="00672F83"/>
    <w:rsid w:val="006E4019"/>
    <w:rsid w:val="006E56C6"/>
    <w:rsid w:val="006E7FB1"/>
    <w:rsid w:val="006F457E"/>
    <w:rsid w:val="00721207"/>
    <w:rsid w:val="00726657"/>
    <w:rsid w:val="00741B9E"/>
    <w:rsid w:val="007711AE"/>
    <w:rsid w:val="00791352"/>
    <w:rsid w:val="007934D0"/>
    <w:rsid w:val="007A1559"/>
    <w:rsid w:val="007A49BE"/>
    <w:rsid w:val="007B444F"/>
    <w:rsid w:val="007B77DE"/>
    <w:rsid w:val="007C040A"/>
    <w:rsid w:val="007C17F9"/>
    <w:rsid w:val="007C2F04"/>
    <w:rsid w:val="007D19C8"/>
    <w:rsid w:val="007D1A09"/>
    <w:rsid w:val="008023DC"/>
    <w:rsid w:val="00804702"/>
    <w:rsid w:val="00814B24"/>
    <w:rsid w:val="00815134"/>
    <w:rsid w:val="00821F02"/>
    <w:rsid w:val="00826FC5"/>
    <w:rsid w:val="008458A3"/>
    <w:rsid w:val="008601CC"/>
    <w:rsid w:val="00872D90"/>
    <w:rsid w:val="00891B95"/>
    <w:rsid w:val="00892B0F"/>
    <w:rsid w:val="008D6F41"/>
    <w:rsid w:val="008F0603"/>
    <w:rsid w:val="00921068"/>
    <w:rsid w:val="009345CD"/>
    <w:rsid w:val="00946496"/>
    <w:rsid w:val="009712B5"/>
    <w:rsid w:val="00971F85"/>
    <w:rsid w:val="00974A2C"/>
    <w:rsid w:val="00992C35"/>
    <w:rsid w:val="00994C10"/>
    <w:rsid w:val="00995967"/>
    <w:rsid w:val="009A4374"/>
    <w:rsid w:val="009D71E8"/>
    <w:rsid w:val="00A46B95"/>
    <w:rsid w:val="00A51B3A"/>
    <w:rsid w:val="00A55610"/>
    <w:rsid w:val="00A633C7"/>
    <w:rsid w:val="00A6642F"/>
    <w:rsid w:val="00A678C6"/>
    <w:rsid w:val="00A84ABB"/>
    <w:rsid w:val="00A858A1"/>
    <w:rsid w:val="00AA4201"/>
    <w:rsid w:val="00AA5210"/>
    <w:rsid w:val="00AB4283"/>
    <w:rsid w:val="00AC1C48"/>
    <w:rsid w:val="00AC3B8A"/>
    <w:rsid w:val="00AD308B"/>
    <w:rsid w:val="00AD4FA8"/>
    <w:rsid w:val="00AE5F68"/>
    <w:rsid w:val="00B02D6B"/>
    <w:rsid w:val="00B3050C"/>
    <w:rsid w:val="00B37CAC"/>
    <w:rsid w:val="00B56338"/>
    <w:rsid w:val="00B6340B"/>
    <w:rsid w:val="00BE0D13"/>
    <w:rsid w:val="00C246B9"/>
    <w:rsid w:val="00C40096"/>
    <w:rsid w:val="00C4208E"/>
    <w:rsid w:val="00C4246B"/>
    <w:rsid w:val="00C42763"/>
    <w:rsid w:val="00C54AE6"/>
    <w:rsid w:val="00C7157D"/>
    <w:rsid w:val="00C72EBF"/>
    <w:rsid w:val="00C90C22"/>
    <w:rsid w:val="00CA71EA"/>
    <w:rsid w:val="00CF6C2B"/>
    <w:rsid w:val="00D14802"/>
    <w:rsid w:val="00D22120"/>
    <w:rsid w:val="00D33FE5"/>
    <w:rsid w:val="00D55D1A"/>
    <w:rsid w:val="00D93DE0"/>
    <w:rsid w:val="00DD1BD4"/>
    <w:rsid w:val="00DF690D"/>
    <w:rsid w:val="00E30BEC"/>
    <w:rsid w:val="00E412A0"/>
    <w:rsid w:val="00E66558"/>
    <w:rsid w:val="00E75204"/>
    <w:rsid w:val="00E7645A"/>
    <w:rsid w:val="00EA1587"/>
    <w:rsid w:val="00EF1929"/>
    <w:rsid w:val="00EF35B5"/>
    <w:rsid w:val="00EF4C2C"/>
    <w:rsid w:val="00F05EF2"/>
    <w:rsid w:val="00F31413"/>
    <w:rsid w:val="00F54D4F"/>
    <w:rsid w:val="00FB71DB"/>
    <w:rsid w:val="00FC4D15"/>
    <w:rsid w:val="00FC5A1E"/>
    <w:rsid w:val="00FD49C5"/>
    <w:rsid w:val="00FE63A1"/>
    <w:rsid w:val="00FF1340"/>
    <w:rsid w:val="00FF143F"/>
    <w:rsid w:val="00FF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B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4640E"/>
    <w:rPr>
      <w:color w:val="808080"/>
    </w:rPr>
  </w:style>
  <w:style w:type="character" w:customStyle="1" w:styleId="selectable">
    <w:name w:val="selectable"/>
    <w:basedOn w:val="DefaultParagraphFont"/>
    <w:rsid w:val="00892B0F"/>
  </w:style>
  <w:style w:type="character" w:styleId="Strong">
    <w:name w:val="Strong"/>
    <w:basedOn w:val="DefaultParagraphFont"/>
    <w:uiPriority w:val="22"/>
    <w:qFormat/>
    <w:rsid w:val="00892B0F"/>
    <w:rPr>
      <w:b/>
      <w:bCs/>
    </w:rPr>
  </w:style>
  <w:style w:type="paragraph" w:customStyle="1" w:styleId="Default">
    <w:name w:val="Default"/>
    <w:rsid w:val="00D93DE0"/>
    <w:pPr>
      <w:autoSpaceDE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file:///N:\My%20Settings\Downloads\Systematic-Review-of-Feedback-EPPI-2021.pdf" TargetMode="External"/><Relationship Id="rId18" Type="http://schemas.openxmlformats.org/officeDocument/2006/relationships/hyperlink" Target="https://educationendowmentfoundation.org.uk/education-evidence/teaching-learning-toolkit/reducing-class-siz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ducationendowmentfoundation.org.uk/projects-and-evaluation/projects/national-school-breakfast-programme" TargetMode="Externa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reading-comprehension-strategies"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older%20Family\Downloads\Principles-of-Insruction-Rosenshine%20(3).pdf" TargetMode="External"/><Relationship Id="rId24" Type="http://schemas.openxmlformats.org/officeDocument/2006/relationships/hyperlink" Target="https://educationendowmentfoundation.org.uk/education-evidence/teaching-learning-toolkit/behaviour-interventions" TargetMode="External"/><Relationship Id="rId5" Type="http://schemas.openxmlformats.org/officeDocument/2006/relationships/footnotes" Target="footnotes.xml"/><Relationship Id="rId15" Type="http://schemas.openxmlformats.org/officeDocument/2006/relationships/hyperlink" Target="https://www.oup.com.cn/test/word-gap.pdf" TargetMode="External"/><Relationship Id="rId23" Type="http://schemas.openxmlformats.org/officeDocument/2006/relationships/hyperlink" Target="https://educationendowmentfoundation.org.uk/education-evidence/teaching-learning-toolkit/physical-activity" TargetMode="External"/><Relationship Id="rId28" Type="http://schemas.openxmlformats.org/officeDocument/2006/relationships/fontTable" Target="fontTable.xml"/><Relationship Id="rId10" Type="http://schemas.openxmlformats.org/officeDocument/2006/relationships/hyperlink" Target="https://3starlearningexperiences.wordpress.com/2018/05/01/direct-instruction-gets-no-respect-but-it-works/"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file:///C:\Users\Holder%20Family\Downloads\EEF-meta-cognition-and-self-regulation.pdf" TargetMode="External"/><Relationship Id="rId14" Type="http://schemas.openxmlformats.org/officeDocument/2006/relationships/hyperlink" Target="https://educationendowmentfoundation.org.uk/education-evidence/guidance-reports/literacy-ks3-ks4" TargetMode="External"/><Relationship Id="rId22" Type="http://schemas.openxmlformats.org/officeDocument/2006/relationships/hyperlink" Target="https://educationendowmentfoundation.org.uk/education-evidence/teaching-learning-toolkit/physical-activit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12</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Stewart Holder</cp:lastModifiedBy>
  <cp:revision>125</cp:revision>
  <cp:lastPrinted>2021-12-16T07:09:00Z</cp:lastPrinted>
  <dcterms:created xsi:type="dcterms:W3CDTF">2021-12-01T21:06:00Z</dcterms:created>
  <dcterms:modified xsi:type="dcterms:W3CDTF">2021-12-29T14:05:00Z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